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bookmarkStart w:colFirst="0" w:colLast="0" w:name="_heading=h.gjdgxs" w:id="0"/>
      <w:bookmarkEnd w:id="0"/>
      <w:r w:rsidDel="00000000" w:rsidR="00000000" w:rsidRPr="00000000">
        <w:rPr/>
        <w:drawing>
          <wp:inline distB="0" distT="0" distL="0" distR="0">
            <wp:extent cx="2934970" cy="773430"/>
            <wp:effectExtent b="0" l="0" r="0" t="0"/>
            <wp:docPr descr="PDB-logo" id="25" name="image10.jpg"/>
            <a:graphic>
              <a:graphicData uri="http://schemas.openxmlformats.org/drawingml/2006/picture">
                <pic:pic>
                  <pic:nvPicPr>
                    <pic:cNvPr descr="PDB-logo" id="0" name="image10.jpg"/>
                    <pic:cNvPicPr preferRelativeResize="0"/>
                  </pic:nvPicPr>
                  <pic:blipFill>
                    <a:blip r:embed="rId8"/>
                    <a:srcRect b="0" l="0" r="0" t="0"/>
                    <a:stretch>
                      <a:fillRect/>
                    </a:stretch>
                  </pic:blipFill>
                  <pic:spPr>
                    <a:xfrm>
                      <a:off x="0" y="0"/>
                      <a:ext cx="2934970" cy="77343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info@rcsb.org • www.rcsb.org</w:t>
      </w:r>
    </w:p>
    <w:p w:rsidR="00000000" w:rsidDel="00000000" w:rsidP="00000000" w:rsidRDefault="00000000" w:rsidRPr="00000000" w14:paraId="00000003">
      <w:pPr>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04">
      <w:pPr>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Bioinformatics of Green Fluorescent Protein</w:t>
      </w:r>
    </w:p>
    <w:p w:rsidR="00000000" w:rsidDel="00000000" w:rsidP="00000000" w:rsidRDefault="00000000" w:rsidRPr="00000000" w14:paraId="00000005">
      <w:pPr>
        <w:rPr>
          <w:b w:val="1"/>
          <w:sz w:val="36"/>
          <w:szCs w:val="36"/>
        </w:rPr>
      </w:pPr>
      <w:r w:rsidDel="00000000" w:rsidR="00000000" w:rsidRPr="00000000">
        <w:rPr>
          <w:rtl w:val="0"/>
        </w:rPr>
      </w:r>
    </w:p>
    <w:p w:rsidR="00000000" w:rsidDel="00000000" w:rsidP="00000000" w:rsidRDefault="00000000" w:rsidRPr="00000000" w14:paraId="00000006">
      <w:pPr>
        <w:keepNext w:val="1"/>
        <w:jc w:val="center"/>
        <w:rPr/>
      </w:pPr>
      <w:r w:rsidDel="00000000" w:rsidR="00000000" w:rsidRPr="00000000">
        <w:rPr/>
        <w:drawing>
          <wp:inline distB="114300" distT="114300" distL="114300" distR="114300">
            <wp:extent cx="2743200" cy="2743200"/>
            <wp:effectExtent b="0" l="0" r="0" t="0"/>
            <wp:docPr id="27"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27432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keepNext w:val="1"/>
        <w:jc w:val="center"/>
        <w:rPr/>
      </w:pPr>
      <w:r w:rsidDel="00000000" w:rsidR="00000000" w:rsidRPr="00000000">
        <w:rPr>
          <w:rtl w:val="0"/>
        </w:rPr>
      </w:r>
    </w:p>
    <w:p w:rsidR="00000000" w:rsidDel="00000000" w:rsidP="00000000" w:rsidRDefault="00000000" w:rsidRPr="00000000" w14:paraId="00000008">
      <w:pPr>
        <w:keepNext w:val="1"/>
        <w:jc w:val="cente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This bioinformatics tutorial explores the relationship between gene sequence, protein structure, and biological function in the context of the </w:t>
      </w:r>
      <w:r w:rsidDel="00000000" w:rsidR="00000000" w:rsidRPr="00000000">
        <w:rPr>
          <w:i w:val="1"/>
          <w:rtl w:val="0"/>
        </w:rPr>
        <w:t xml:space="preserve">green fluorescent protein</w:t>
      </w:r>
      <w:r w:rsidDel="00000000" w:rsidR="00000000" w:rsidRPr="00000000">
        <w:rPr>
          <w:rtl w:val="0"/>
        </w:rPr>
        <w:t xml:space="preserve"> (GFP). In this tutorial you will:</w:t>
      </w:r>
    </w:p>
    <w:p w:rsidR="00000000" w:rsidDel="00000000" w:rsidP="00000000" w:rsidRDefault="00000000" w:rsidRPr="00000000" w14:paraId="0000000A">
      <w:pPr>
        <w:numPr>
          <w:ilvl w:val="0"/>
          <w:numId w:val="3"/>
        </w:numPr>
        <w:ind w:left="1080" w:hanging="360"/>
        <w:rPr/>
      </w:pPr>
      <w:r w:rsidDel="00000000" w:rsidR="00000000" w:rsidRPr="00000000">
        <w:rPr>
          <w:rtl w:val="0"/>
        </w:rPr>
        <w:t xml:space="preserve">find protein structures using search tools on the RCSB PDB website;</w:t>
      </w:r>
    </w:p>
    <w:p w:rsidR="00000000" w:rsidDel="00000000" w:rsidP="00000000" w:rsidRDefault="00000000" w:rsidRPr="00000000" w14:paraId="0000000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molecular visualization tools to explore the GFP structure and function;</w:t>
      </w:r>
      <w:r w:rsidDel="00000000" w:rsidR="00000000" w:rsidRPr="00000000">
        <w:rPr>
          <w:rtl w:val="0"/>
        </w:rPr>
      </w:r>
    </w:p>
    <w:p w:rsidR="00000000" w:rsidDel="00000000" w:rsidP="00000000" w:rsidRDefault="00000000" w:rsidRPr="00000000" w14:paraId="0000000C">
      <w:pPr>
        <w:numPr>
          <w:ilvl w:val="0"/>
          <w:numId w:val="3"/>
        </w:numPr>
        <w:ind w:left="1080" w:hanging="360"/>
        <w:rPr/>
      </w:pPr>
      <w:r w:rsidDel="00000000" w:rsidR="00000000" w:rsidRPr="00000000">
        <w:rPr>
          <w:rtl w:val="0"/>
        </w:rPr>
        <w:t xml:space="preserve">find the GFP gene and view important mutations.</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color="000000" w:space="1" w:sz="6" w:val="single"/>
          <w:left w:color="000000" w:space="4" w:sz="6" w:val="single"/>
          <w:bottom w:color="000000" w:space="1" w:sz="6" w:val="single"/>
          <w:right w:color="000000" w:space="4" w:sz="6" w:val="single"/>
          <w:between w:space="0" w:sz="0" w:val="nil"/>
        </w:pBdr>
        <w:shd w:fill="auto" w:val="clear"/>
        <w:spacing w:after="2" w:before="2" w:line="240"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The PDB archive is the primary repository of experimentally-determined structures of proteins, nucleic acids, and complex assemblies. As a member of the </w:t>
      </w:r>
      <w:hyperlink r:id="rId10">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wwPDB</w:t>
        </w:r>
      </w:hyperlink>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the RCSB PDB</w:t>
      </w:r>
      <w:r w:rsidDel="00000000" w:rsidR="00000000" w:rsidRPr="00000000">
        <w:rPr>
          <w:rFonts w:ascii="Times" w:cs="Times" w:eastAsia="Times" w:hAnsi="Times"/>
          <w:b w:val="0"/>
          <w:i w:val="0"/>
          <w:smallCaps w:val="0"/>
          <w:strike w:val="0"/>
          <w:color w:val="000000"/>
          <w:sz w:val="24"/>
          <w:szCs w:val="24"/>
          <w:u w:val="none"/>
          <w:shd w:fill="auto" w:val="clear"/>
          <w:vertAlign w:val="superscript"/>
          <w:rtl w:val="0"/>
        </w:rPr>
        <w:t xml:space="preserve">a</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curates and annotates structural data from researchers around the world. The RCSB PDB also provides a variety of tools and resources for searching, visualizing, downloading, and analyzing biomolecular structures.</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jc w:val="center"/>
        <w:rPr/>
      </w:pPr>
      <w:r w:rsidDel="00000000" w:rsidR="00000000" w:rsidRPr="00000000">
        <w:rPr>
          <w:rtl w:val="0"/>
        </w:rPr>
        <w:t xml:space="preserve">Please send any comments or questions about this tutorial to info@rcsb.org.</w:t>
      </w:r>
    </w:p>
    <w:p w:rsidR="00000000" w:rsidDel="00000000" w:rsidP="00000000" w:rsidRDefault="00000000" w:rsidRPr="00000000" w14:paraId="00000011">
      <w:pPr>
        <w:rPr>
          <w:sz w:val="32"/>
          <w:szCs w:val="32"/>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2" w:before="2" w:line="240" w:lineRule="auto"/>
        <w:ind w:left="0" w:right="0" w:firstLine="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13">
      <w:pPr>
        <w:pStyle w:val="Heading3"/>
        <w:rPr/>
      </w:pPr>
      <w:r w:rsidDel="00000000" w:rsidR="00000000" w:rsidRPr="00000000">
        <w:rPr>
          <w:rtl w:val="0"/>
        </w:rPr>
        <w:t xml:space="preserve">Part I. Finding and Exploring the 3D Structure of Green Fluorescent Protein</w:t>
      </w:r>
    </w:p>
    <w:p w:rsidR="00000000" w:rsidDel="00000000" w:rsidP="00000000" w:rsidRDefault="00000000" w:rsidRPr="00000000" w14:paraId="00000014">
      <w:pPr>
        <w:rPr>
          <w:sz w:val="32"/>
          <w:szCs w:val="32"/>
        </w:rPr>
      </w:pPr>
      <w:r w:rsidDel="00000000" w:rsidR="00000000" w:rsidRPr="00000000">
        <w:rPr>
          <w:rtl w:val="0"/>
        </w:rPr>
      </w:r>
    </w:p>
    <w:p w:rsidR="00000000" w:rsidDel="00000000" w:rsidP="00000000" w:rsidRDefault="00000000" w:rsidRPr="00000000" w14:paraId="00000015">
      <w:pPr>
        <w:rPr>
          <w:b w:val="1"/>
        </w:rPr>
      </w:pPr>
      <w:r w:rsidDel="00000000" w:rsidR="00000000" w:rsidRPr="00000000">
        <w:rPr>
          <w:rtl w:val="0"/>
        </w:rPr>
        <w:t xml:space="preserve">In this first part, we will find a structure of green fluorescent protein in the RCSB PDB, then use several tools to explore its structure and function.</w:t>
      </w:r>
      <w:r w:rsidDel="00000000" w:rsidR="00000000" w:rsidRPr="00000000">
        <w:rPr>
          <w:rtl w:val="0"/>
        </w:rPr>
      </w:r>
    </w:p>
    <w:p w:rsidR="00000000" w:rsidDel="00000000" w:rsidP="00000000" w:rsidRDefault="00000000" w:rsidRPr="00000000" w14:paraId="00000016">
      <w:pPr>
        <w:rPr>
          <w:b w:val="1"/>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Task 1: Find structures of green fluorescent protein at the RCSB PDB website.</w:t>
      </w:r>
    </w:p>
    <w:p w:rsidR="00000000" w:rsidDel="00000000" w:rsidP="00000000" w:rsidRDefault="00000000" w:rsidRPr="00000000" w14:paraId="00000018">
      <w:pPr>
        <w:ind w:left="360" w:firstLine="0"/>
        <w:rPr/>
      </w:pPr>
      <w:r w:rsidDel="00000000" w:rsidR="00000000" w:rsidRPr="00000000">
        <w:rPr>
          <w:rtl w:val="0"/>
        </w:rPr>
      </w:r>
    </w:p>
    <w:p w:rsidR="00000000" w:rsidDel="00000000" w:rsidP="00000000" w:rsidRDefault="00000000" w:rsidRPr="00000000" w14:paraId="00000019">
      <w:pPr>
        <w:ind w:left="360" w:firstLine="0"/>
        <w:rPr/>
      </w:pPr>
      <w:r w:rsidDel="00000000" w:rsidR="00000000" w:rsidRPr="00000000">
        <w:rPr>
          <w:rtl w:val="0"/>
        </w:rPr>
        <w:t xml:space="preserve">1. </w:t>
        <w:tab/>
        <w:t xml:space="preserve">Go to the RCSB PDB website at  </w:t>
      </w:r>
      <w:hyperlink r:id="rId11">
        <w:r w:rsidDel="00000000" w:rsidR="00000000" w:rsidRPr="00000000">
          <w:rPr>
            <w:color w:val="0000ff"/>
            <w:u w:val="single"/>
            <w:rtl w:val="0"/>
          </w:rPr>
          <w:t xml:space="preserve">http://www.rcsb.org</w:t>
        </w:r>
      </w:hyperlink>
      <w:r w:rsidDel="00000000" w:rsidR="00000000" w:rsidRPr="00000000">
        <w:rPr>
          <w:rtl w:val="0"/>
        </w:rPr>
      </w:r>
    </w:p>
    <w:p w:rsidR="00000000" w:rsidDel="00000000" w:rsidP="00000000" w:rsidRDefault="00000000" w:rsidRPr="00000000" w14:paraId="0000001A">
      <w:pPr>
        <w:numPr>
          <w:ilvl w:val="0"/>
          <w:numId w:val="4"/>
        </w:numPr>
        <w:ind w:left="720" w:hanging="360"/>
        <w:rPr/>
      </w:pPr>
      <w:r w:rsidDel="00000000" w:rsidR="00000000" w:rsidRPr="00000000">
        <w:rPr>
          <w:rtl w:val="0"/>
        </w:rPr>
        <w:t xml:space="preserve">In the top search box type the keyword “green fluorescent protein”:  </w:t>
      </w:r>
    </w:p>
    <w:p w:rsidR="00000000" w:rsidDel="00000000" w:rsidP="00000000" w:rsidRDefault="00000000" w:rsidRPr="00000000" w14:paraId="0000001B">
      <w:pPr>
        <w:keepNext w:val="1"/>
        <w:ind w:left="360" w:firstLine="0"/>
        <w:rPr/>
      </w:pPr>
      <w:r w:rsidDel="00000000" w:rsidR="00000000" w:rsidRPr="00000000">
        <w:rPr>
          <w:rtl w:val="0"/>
        </w:rPr>
        <w:tab/>
      </w:r>
      <w:r w:rsidDel="00000000" w:rsidR="00000000" w:rsidRPr="00000000">
        <w:rPr/>
        <w:drawing>
          <wp:inline distB="114300" distT="114300" distL="114300" distR="114300">
            <wp:extent cx="4572000" cy="659674"/>
            <wp:effectExtent b="0" l="0" r="0" t="0"/>
            <wp:docPr id="26"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4572000" cy="659674"/>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keepNext w:val="1"/>
        <w:ind w:left="360" w:firstLine="0"/>
        <w:rPr/>
      </w:pPr>
      <w:r w:rsidDel="00000000" w:rsidR="00000000" w:rsidRPr="00000000">
        <w:rPr>
          <w:rtl w:val="0"/>
        </w:rPr>
      </w:r>
    </w:p>
    <w:p w:rsidR="00000000" w:rsidDel="00000000" w:rsidP="00000000" w:rsidRDefault="00000000" w:rsidRPr="00000000" w14:paraId="0000001D">
      <w:pPr>
        <w:numPr>
          <w:ilvl w:val="0"/>
          <w:numId w:val="4"/>
        </w:numPr>
        <w:ind w:left="720" w:hanging="360"/>
        <w:rPr>
          <w:u w:val="none"/>
        </w:rPr>
      </w:pPr>
      <w:r w:rsidDel="00000000" w:rsidR="00000000" w:rsidRPr="00000000">
        <w:rPr>
          <w:rtl w:val="0"/>
        </w:rPr>
        <w:t xml:space="preserve">From the autocomplete list options that appear, select the UniProt Molecule Name “Green fluorescent protein” </w:t>
      </w:r>
      <w:r w:rsidDel="00000000" w:rsidR="00000000" w:rsidRPr="00000000">
        <w:rPr>
          <w:rtl w:val="0"/>
        </w:rPr>
      </w:r>
    </w:p>
    <w:p w:rsidR="00000000" w:rsidDel="00000000" w:rsidP="00000000" w:rsidRDefault="00000000" w:rsidRPr="00000000" w14:paraId="0000001E">
      <w:pPr>
        <w:ind w:left="360" w:firstLine="0"/>
        <w:rPr/>
      </w:pPr>
      <w:r w:rsidDel="00000000" w:rsidR="00000000" w:rsidRPr="00000000">
        <w:rPr>
          <w:rtl w:val="0"/>
        </w:rPr>
        <w:tab/>
      </w:r>
      <w:r w:rsidDel="00000000" w:rsidR="00000000" w:rsidRPr="00000000">
        <w:rPr/>
        <w:drawing>
          <wp:inline distB="114300" distT="114300" distL="114300" distR="114300">
            <wp:extent cx="2743200" cy="2351949"/>
            <wp:effectExtent b="0" l="0" r="0" t="0"/>
            <wp:docPr id="29"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2743200" cy="2351949"/>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ind w:left="360" w:firstLine="0"/>
        <w:rPr/>
      </w:pPr>
      <w:r w:rsidDel="00000000" w:rsidR="00000000" w:rsidRPr="00000000">
        <w:rPr>
          <w:rtl w:val="0"/>
        </w:rPr>
      </w:r>
    </w:p>
    <w:p w:rsidR="00000000" w:rsidDel="00000000" w:rsidP="00000000" w:rsidRDefault="00000000" w:rsidRPr="00000000" w14:paraId="00000020">
      <w:pPr>
        <w:numPr>
          <w:ilvl w:val="0"/>
          <w:numId w:val="4"/>
        </w:numPr>
        <w:ind w:left="720" w:hanging="360"/>
        <w:rPr>
          <w:u w:val="none"/>
        </w:rPr>
      </w:pPr>
      <w:r w:rsidDel="00000000" w:rsidR="00000000" w:rsidRPr="00000000">
        <w:rPr>
          <w:rtl w:val="0"/>
        </w:rPr>
        <w:t xml:space="preserve">Click on the green magnifying glass (search icon) to launch the search. </w:t>
      </w:r>
      <w:r w:rsidDel="00000000" w:rsidR="00000000" w:rsidRPr="00000000">
        <w:rPr>
          <w:rtl w:val="0"/>
        </w:rPr>
      </w:r>
    </w:p>
    <w:p w:rsidR="00000000" w:rsidDel="00000000" w:rsidP="00000000" w:rsidRDefault="00000000" w:rsidRPr="00000000" w14:paraId="00000021">
      <w:pPr>
        <w:numPr>
          <w:ilvl w:val="0"/>
          <w:numId w:val="4"/>
        </w:numPr>
        <w:ind w:left="720" w:hanging="360"/>
        <w:rPr>
          <w:u w:val="none"/>
        </w:rPr>
      </w:pPr>
      <w:r w:rsidDel="00000000" w:rsidR="00000000" w:rsidRPr="00000000">
        <w:rPr>
          <w:rtl w:val="0"/>
        </w:rPr>
        <w:t xml:space="preserve">The result page will contain a list of proteins related to GFP.  </w:t>
      </w:r>
      <w:r w:rsidDel="00000000" w:rsidR="00000000" w:rsidRPr="00000000">
        <w:rPr>
          <w:rtl w:val="0"/>
        </w:rPr>
      </w:r>
    </w:p>
    <w:p w:rsidR="00000000" w:rsidDel="00000000" w:rsidP="00000000" w:rsidRDefault="00000000" w:rsidRPr="00000000" w14:paraId="00000022">
      <w:pPr>
        <w:ind w:left="360" w:firstLine="0"/>
        <w:rPr/>
      </w:pPr>
      <w:r w:rsidDel="00000000" w:rsidR="00000000" w:rsidRPr="00000000">
        <w:rPr>
          <w:rtl w:val="0"/>
        </w:rPr>
        <w:tab/>
      </w:r>
      <w:r w:rsidDel="00000000" w:rsidR="00000000" w:rsidRPr="00000000">
        <w:rPr/>
        <w:drawing>
          <wp:inline distB="114300" distT="114300" distL="114300" distR="114300">
            <wp:extent cx="4114800" cy="2279599"/>
            <wp:effectExtent b="0" l="0" r="0" t="0"/>
            <wp:docPr id="28"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4114800" cy="2279599"/>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numPr>
          <w:ilvl w:val="0"/>
          <w:numId w:val="4"/>
        </w:numPr>
        <w:ind w:left="720" w:hanging="360"/>
        <w:rPr>
          <w:u w:val="none"/>
        </w:rPr>
      </w:pPr>
      <w:r w:rsidDel="00000000" w:rsidR="00000000" w:rsidRPr="00000000">
        <w:rPr>
          <w:rtl w:val="0"/>
        </w:rPr>
        <w:t xml:space="preserve">You can explore all of these different structures by clicking on different examples, creating reports, or generating a gallery image.</w:t>
      </w:r>
      <w:r w:rsidDel="00000000" w:rsidR="00000000" w:rsidRPr="00000000">
        <w:rPr>
          <w:rtl w:val="0"/>
        </w:rPr>
      </w:r>
    </w:p>
    <w:p w:rsidR="00000000" w:rsidDel="00000000" w:rsidP="00000000" w:rsidRDefault="00000000" w:rsidRPr="00000000" w14:paraId="00000024">
      <w:pPr>
        <w:ind w:left="0" w:firstLine="0"/>
        <w:rPr/>
      </w:pPr>
      <w:r w:rsidDel="00000000" w:rsidR="00000000" w:rsidRPr="00000000">
        <w:rPr>
          <w:rtl w:val="0"/>
        </w:rPr>
        <w:tab/>
      </w:r>
      <w:r w:rsidDel="00000000" w:rsidR="00000000" w:rsidRPr="00000000">
        <w:rPr/>
        <w:drawing>
          <wp:inline distB="114300" distT="114300" distL="114300" distR="114300">
            <wp:extent cx="4114800" cy="2353666"/>
            <wp:effectExtent b="0" l="0" r="0" t="0"/>
            <wp:docPr id="31" name="image18.png"/>
            <a:graphic>
              <a:graphicData uri="http://schemas.openxmlformats.org/drawingml/2006/picture">
                <pic:pic>
                  <pic:nvPicPr>
                    <pic:cNvPr id="0" name="image18.png"/>
                    <pic:cNvPicPr preferRelativeResize="0"/>
                  </pic:nvPicPr>
                  <pic:blipFill>
                    <a:blip r:embed="rId15"/>
                    <a:srcRect b="0" l="0" r="0" t="0"/>
                    <a:stretch>
                      <a:fillRect/>
                    </a:stretch>
                  </pic:blipFill>
                  <pic:spPr>
                    <a:xfrm>
                      <a:off x="0" y="0"/>
                      <a:ext cx="4114800" cy="2353666"/>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ind w:left="720" w:firstLine="0"/>
        <w:rPr/>
      </w:pPr>
      <w:r w:rsidDel="00000000" w:rsidR="00000000" w:rsidRPr="00000000">
        <w:rPr>
          <w:rFonts w:ascii="Cambria" w:cs="Cambria" w:eastAsia="Cambria" w:hAnsi="Cambria"/>
          <w:rtl w:val="0"/>
        </w:rPr>
        <w:t xml:space="preserve">Example image collage for some of the structures found when the search was run </w:t>
      </w:r>
      <w:r w:rsidDel="00000000" w:rsidR="00000000" w:rsidRPr="00000000">
        <w:rPr>
          <w:rtl w:val="0"/>
        </w:rPr>
        <w:t xml:space="preserve">for </w:t>
      </w:r>
      <w:r w:rsidDel="00000000" w:rsidR="00000000" w:rsidRPr="00000000">
        <w:rPr>
          <w:b w:val="1"/>
          <w:rtl w:val="0"/>
        </w:rPr>
        <w:t xml:space="preserve">green fluorescent protein </w:t>
      </w:r>
      <w:r w:rsidDel="00000000" w:rsidR="00000000" w:rsidRPr="00000000">
        <w:rPr>
          <w:rFonts w:ascii="Cambria" w:cs="Cambria" w:eastAsia="Cambria" w:hAnsi="Cambria"/>
          <w:rtl w:val="0"/>
        </w:rPr>
        <w:t xml:space="preserve">in September 2023</w:t>
      </w:r>
      <w:r w:rsidDel="00000000" w:rsidR="00000000" w:rsidRPr="00000000">
        <w:rPr>
          <w:rtl w:val="0"/>
        </w:rPr>
      </w:r>
    </w:p>
    <w:p w:rsidR="00000000" w:rsidDel="00000000" w:rsidP="00000000" w:rsidRDefault="00000000" w:rsidRPr="00000000" w14:paraId="00000026">
      <w:pPr>
        <w:ind w:left="0" w:firstLine="0"/>
        <w:rPr/>
      </w:pPr>
      <w:r w:rsidDel="00000000" w:rsidR="00000000" w:rsidRPr="00000000">
        <w:rPr>
          <w:rtl w:val="0"/>
        </w:rPr>
      </w:r>
    </w:p>
    <w:p w:rsidR="00000000" w:rsidDel="00000000" w:rsidP="00000000" w:rsidRDefault="00000000" w:rsidRPr="00000000" w14:paraId="00000027">
      <w:pPr>
        <w:rPr>
          <w:rFonts w:ascii="Cambria" w:cs="Cambria" w:eastAsia="Cambria" w:hAnsi="Cambria"/>
        </w:rPr>
      </w:pPr>
      <w:r w:rsidDel="00000000" w:rsidR="00000000" w:rsidRPr="00000000">
        <w:rPr>
          <w:rFonts w:ascii="Cambria" w:cs="Cambria" w:eastAsia="Cambria" w:hAnsi="Cambria"/>
          <w:b w:val="1"/>
          <w:rtl w:val="0"/>
        </w:rPr>
        <w:t xml:space="preserve">Q1.</w:t>
      </w:r>
      <w:r w:rsidDel="00000000" w:rsidR="00000000" w:rsidRPr="00000000">
        <w:rPr>
          <w:rFonts w:ascii="Cambria" w:cs="Cambria" w:eastAsia="Cambria" w:hAnsi="Cambria"/>
          <w:rtl w:val="0"/>
        </w:rPr>
        <w:t xml:space="preserve"> How many green fluorescent protein structures did you find in the archive? How did you figure this out?</w:t>
      </w:r>
    </w:p>
    <w:p w:rsidR="00000000" w:rsidDel="00000000" w:rsidP="00000000" w:rsidRDefault="00000000" w:rsidRPr="00000000" w14:paraId="00000028">
      <w:pPr>
        <w:rPr>
          <w:rFonts w:ascii="Cambria" w:cs="Cambria" w:eastAsia="Cambria" w:hAnsi="Cambria"/>
        </w:rPr>
      </w:pPr>
      <w:r w:rsidDel="00000000" w:rsidR="00000000" w:rsidRPr="00000000">
        <w:rPr>
          <w:rtl w:val="0"/>
        </w:rPr>
      </w:r>
    </w:p>
    <w:p w:rsidR="00000000" w:rsidDel="00000000" w:rsidP="00000000" w:rsidRDefault="00000000" w:rsidRPr="00000000" w14:paraId="00000029">
      <w:pPr>
        <w:rPr/>
      </w:pPr>
      <w:r w:rsidDel="00000000" w:rsidR="00000000" w:rsidRPr="00000000">
        <w:rPr>
          <w:rFonts w:ascii="Cambria" w:cs="Cambria" w:eastAsia="Cambria" w:hAnsi="Cambria"/>
          <w:rtl w:val="0"/>
        </w:rPr>
        <w:t xml:space="preserve">Ans: </w:t>
      </w:r>
      <w:r w:rsidDel="00000000" w:rsidR="00000000" w:rsidRPr="00000000">
        <w:rPr>
          <w:rtl w:val="0"/>
        </w:rPr>
      </w:r>
    </w:p>
    <w:p w:rsidR="00000000" w:rsidDel="00000000" w:rsidP="00000000" w:rsidRDefault="00000000" w:rsidRPr="00000000" w14:paraId="0000002A">
      <w:pPr>
        <w:ind w:left="0" w:firstLine="0"/>
        <w:rPr/>
      </w:pPr>
      <w:r w:rsidDel="00000000" w:rsidR="00000000" w:rsidRPr="00000000">
        <w:rPr>
          <w:rtl w:val="0"/>
        </w:rPr>
      </w:r>
    </w:p>
    <w:p w:rsidR="00000000" w:rsidDel="00000000" w:rsidP="00000000" w:rsidRDefault="00000000" w:rsidRPr="00000000" w14:paraId="0000002B">
      <w:pPr>
        <w:ind w:left="0" w:firstLine="0"/>
        <w:rPr/>
      </w:pPr>
      <w:r w:rsidDel="00000000" w:rsidR="00000000" w:rsidRPr="00000000">
        <w:rPr>
          <w:rtl w:val="0"/>
        </w:rPr>
        <w:t xml:space="preserve">Teaching Note:</w:t>
      </w:r>
    </w:p>
    <w:p w:rsidR="00000000" w:rsidDel="00000000" w:rsidP="00000000" w:rsidRDefault="00000000" w:rsidRPr="00000000" w14:paraId="0000002C">
      <w:pPr>
        <w:numPr>
          <w:ilvl w:val="0"/>
          <w:numId w:val="11"/>
        </w:numPr>
        <w:ind w:left="720" w:hanging="360"/>
        <w:rPr>
          <w:u w:val="none"/>
        </w:rPr>
      </w:pPr>
      <w:r w:rsidDel="00000000" w:rsidR="00000000" w:rsidRPr="00000000">
        <w:rPr>
          <w:rtl w:val="0"/>
        </w:rPr>
        <w:t xml:space="preserve">If you do not select UniProt Molecule Name in the autocomplete options and select another option or none of the options you will get a different set of results. </w:t>
      </w:r>
      <w:r w:rsidDel="00000000" w:rsidR="00000000" w:rsidRPr="00000000">
        <w:rPr>
          <w:rtl w:val="0"/>
        </w:rPr>
      </w:r>
    </w:p>
    <w:p w:rsidR="00000000" w:rsidDel="00000000" w:rsidP="00000000" w:rsidRDefault="00000000" w:rsidRPr="00000000" w14:paraId="0000002D">
      <w:pPr>
        <w:ind w:left="0" w:firstLine="0"/>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You can learn more about Green Fluorescent Protein in the Molecule of the Month feature on GFP at: </w:t>
      </w:r>
      <w:hyperlink r:id="rId16">
        <w:r w:rsidDel="00000000" w:rsidR="00000000" w:rsidRPr="00000000">
          <w:rPr>
            <w:color w:val="0000ff"/>
            <w:u w:val="single"/>
            <w:rtl w:val="0"/>
          </w:rPr>
          <w:t xml:space="preserve">http://pdb101.rcsb.org/motm/42</w:t>
        </w:r>
      </w:hyperlink>
      <w:r w:rsidDel="00000000" w:rsidR="00000000" w:rsidRPr="00000000">
        <w:rPr>
          <w:rtl w:val="0"/>
        </w:rPr>
        <w:t xml:space="preserve">. If you want to try building your own model of GFP, there is a paper cut-out form at: </w:t>
      </w:r>
      <w:hyperlink r:id="rId17">
        <w:r w:rsidDel="00000000" w:rsidR="00000000" w:rsidRPr="00000000">
          <w:rPr>
            <w:color w:val="0000ff"/>
            <w:u w:val="single"/>
            <w:rtl w:val="0"/>
          </w:rPr>
          <w:t xml:space="preserve">http://pdb101.rcsb.org/learn/resource/green-fluorescent-protein-gfp-activity-page</w:t>
        </w:r>
      </w:hyperlink>
      <w:r w:rsidDel="00000000" w:rsidR="00000000" w:rsidRPr="00000000">
        <w:rPr>
          <w:rtl w:val="0"/>
        </w:rPr>
        <w:t xml:space="preserve">. Or, from the PDB101 home page (</w:t>
      </w:r>
      <w:hyperlink r:id="rId18">
        <w:r w:rsidDel="00000000" w:rsidR="00000000" w:rsidRPr="00000000">
          <w:rPr>
            <w:color w:val="0000ff"/>
            <w:u w:val="single"/>
            <w:rtl w:val="0"/>
          </w:rPr>
          <w:t xml:space="preserve">http://pdb101.rcsb.org/</w:t>
        </w:r>
      </w:hyperlink>
      <w:r w:rsidDel="00000000" w:rsidR="00000000" w:rsidRPr="00000000">
        <w:rPr>
          <w:rtl w:val="0"/>
        </w:rPr>
        <w:t xml:space="preserve">), select ‘Paper Models’ from the learn menu. </w:t>
      </w:r>
    </w:p>
    <w:p w:rsidR="00000000" w:rsidDel="00000000" w:rsidP="00000000" w:rsidRDefault="00000000" w:rsidRPr="00000000" w14:paraId="0000002F">
      <w:pPr>
        <w:ind w:left="0" w:firstLine="0"/>
        <w:rPr/>
      </w:pPr>
      <w:r w:rsidDel="00000000" w:rsidR="00000000" w:rsidRPr="00000000">
        <w:rPr>
          <w:rtl w:val="0"/>
        </w:rPr>
      </w:r>
    </w:p>
    <w:p w:rsidR="00000000" w:rsidDel="00000000" w:rsidP="00000000" w:rsidRDefault="00000000" w:rsidRPr="00000000" w14:paraId="00000030">
      <w:pPr>
        <w:ind w:left="0" w:firstLine="0"/>
        <w:rPr>
          <w:b w:val="1"/>
        </w:rPr>
      </w:pPr>
      <w:r w:rsidDel="00000000" w:rsidR="00000000" w:rsidRPr="00000000">
        <w:rPr>
          <w:b w:val="1"/>
          <w:rtl w:val="0"/>
        </w:rPr>
        <w:t xml:space="preserve">Task 2: Explore the structure of a specific green fluorescent protein structure</w:t>
      </w:r>
    </w:p>
    <w:p w:rsidR="00000000" w:rsidDel="00000000" w:rsidP="00000000" w:rsidRDefault="00000000" w:rsidRPr="00000000" w14:paraId="00000031">
      <w:pPr>
        <w:ind w:left="0" w:firstLine="0"/>
        <w:rPr/>
      </w:pPr>
      <w:r w:rsidDel="00000000" w:rsidR="00000000" w:rsidRPr="00000000">
        <w:rPr>
          <w:rtl w:val="0"/>
        </w:rPr>
      </w:r>
    </w:p>
    <w:p w:rsidR="00000000" w:rsidDel="00000000" w:rsidP="00000000" w:rsidRDefault="00000000" w:rsidRPr="00000000" w14:paraId="00000032">
      <w:pPr>
        <w:ind w:left="0" w:firstLine="0"/>
        <w:rPr/>
      </w:pPr>
      <w:r w:rsidDel="00000000" w:rsidR="00000000" w:rsidRPr="00000000">
        <w:rPr>
          <w:rtl w:val="0"/>
        </w:rPr>
        <w:t xml:space="preserve">For the next part of the exercise, we will find the a green fluorescent protein that was taken from the jellyfish </w:t>
      </w:r>
      <w:r w:rsidDel="00000000" w:rsidR="00000000" w:rsidRPr="00000000">
        <w:rPr>
          <w:i w:val="1"/>
          <w:rtl w:val="0"/>
        </w:rPr>
        <w:t xml:space="preserve">Aequorea victoria</w:t>
      </w:r>
      <w:r w:rsidDel="00000000" w:rsidR="00000000" w:rsidRPr="00000000">
        <w:rPr>
          <w:rtl w:val="0"/>
        </w:rPr>
        <w:t xml:space="preserve"> with PDB ID 1ema</w:t>
      </w:r>
      <w:r w:rsidDel="00000000" w:rsidR="00000000" w:rsidRPr="00000000">
        <w:rPr>
          <w:vertAlign w:val="superscript"/>
        </w:rPr>
        <w:footnoteReference w:customMarkFollows="0" w:id="0"/>
      </w:r>
      <w:r w:rsidDel="00000000" w:rsidR="00000000" w:rsidRPr="00000000">
        <w:rPr>
          <w:rtl w:val="0"/>
        </w:rPr>
        <w:t xml:space="preserve">.  You can easily find this protein by entering the PDB ID 1ema in the search bar at the top of the page.  This will take you to the Structure Summary page for 1ema.</w:t>
      </w:r>
    </w:p>
    <w:p w:rsidR="00000000" w:rsidDel="00000000" w:rsidP="00000000" w:rsidRDefault="00000000" w:rsidRPr="00000000" w14:paraId="00000033">
      <w:pPr>
        <w:ind w:left="720" w:firstLine="0"/>
        <w:rPr>
          <w:b w:val="1"/>
        </w:rPr>
      </w:pPr>
      <w:r w:rsidDel="00000000" w:rsidR="00000000" w:rsidRPr="00000000">
        <w:rPr/>
        <w:drawing>
          <wp:inline distB="114300" distT="114300" distL="114300" distR="114300">
            <wp:extent cx="3657600" cy="543415"/>
            <wp:effectExtent b="0" l="0" r="0" t="0"/>
            <wp:docPr id="30"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3657600" cy="543415"/>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ind w:left="360" w:firstLine="0"/>
        <w:rPr>
          <w:b w:val="1"/>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Now let’s take a look at the GFP structure in close detail.</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numPr>
          <w:ilvl w:val="0"/>
          <w:numId w:val="8"/>
        </w:numPr>
        <w:ind w:left="720" w:hanging="360"/>
        <w:rPr>
          <w:u w:val="none"/>
        </w:rPr>
      </w:pPr>
      <w:r w:rsidDel="00000000" w:rsidR="00000000" w:rsidRPr="00000000">
        <w:rPr>
          <w:rtl w:val="0"/>
        </w:rPr>
        <w:t xml:space="preserve">You should still be on the Structure Summary Page for entry 1ema. </w:t>
      </w:r>
      <w:r w:rsidDel="00000000" w:rsidR="00000000" w:rsidRPr="00000000">
        <w:rPr>
          <w:rtl w:val="0"/>
        </w:rPr>
      </w:r>
    </w:p>
    <w:p w:rsidR="00000000" w:rsidDel="00000000" w:rsidP="00000000" w:rsidRDefault="00000000" w:rsidRPr="00000000" w14:paraId="00000038">
      <w:pPr>
        <w:ind w:left="1080" w:hanging="360"/>
        <w:rPr/>
      </w:pPr>
      <w:r w:rsidDel="00000000" w:rsidR="00000000" w:rsidRPr="00000000">
        <w:rPr/>
        <w:drawing>
          <wp:inline distB="114300" distT="114300" distL="114300" distR="114300">
            <wp:extent cx="4572000" cy="2560320"/>
            <wp:effectExtent b="0" l="0" r="0" t="0"/>
            <wp:docPr id="33" name="image21.png"/>
            <a:graphic>
              <a:graphicData uri="http://schemas.openxmlformats.org/drawingml/2006/picture">
                <pic:pic>
                  <pic:nvPicPr>
                    <pic:cNvPr id="0" name="image21.png"/>
                    <pic:cNvPicPr preferRelativeResize="0"/>
                  </pic:nvPicPr>
                  <pic:blipFill>
                    <a:blip r:embed="rId20"/>
                    <a:srcRect b="0" l="0" r="0" t="0"/>
                    <a:stretch>
                      <a:fillRect/>
                    </a:stretch>
                  </pic:blipFill>
                  <pic:spPr>
                    <a:xfrm>
                      <a:off x="0" y="0"/>
                      <a:ext cx="4572000" cy="256032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ind w:left="360" w:hanging="360"/>
        <w:rPr/>
      </w:pPr>
      <w:r w:rsidDel="00000000" w:rsidR="00000000" w:rsidRPr="00000000">
        <w:rPr>
          <w:rtl w:val="0"/>
        </w:rPr>
      </w:r>
    </w:p>
    <w:p w:rsidR="00000000" w:rsidDel="00000000" w:rsidP="00000000" w:rsidRDefault="00000000" w:rsidRPr="00000000" w14:paraId="0000003A">
      <w:pPr>
        <w:numPr>
          <w:ilvl w:val="0"/>
          <w:numId w:val="8"/>
        </w:numPr>
        <w:ind w:left="720" w:hanging="360"/>
        <w:rPr>
          <w:u w:val="none"/>
        </w:rPr>
      </w:pPr>
      <w:r w:rsidDel="00000000" w:rsidR="00000000" w:rsidRPr="00000000">
        <w:rPr>
          <w:rtl w:val="0"/>
        </w:rPr>
        <w:t xml:space="preserve">On the left side of the Structure Summary page, you will see a box containing an image and links to 3-D molecular viewers.</w:t>
      </w:r>
      <w:r w:rsidDel="00000000" w:rsidR="00000000" w:rsidRPr="00000000">
        <w:rPr>
          <w:rtl w:val="0"/>
        </w:rPr>
      </w:r>
    </w:p>
    <w:p w:rsidR="00000000" w:rsidDel="00000000" w:rsidP="00000000" w:rsidRDefault="00000000" w:rsidRPr="00000000" w14:paraId="0000003B">
      <w:pPr>
        <w:numPr>
          <w:ilvl w:val="0"/>
          <w:numId w:val="8"/>
        </w:numPr>
        <w:ind w:left="720" w:hanging="360"/>
        <w:rPr>
          <w:u w:val="none"/>
        </w:rPr>
      </w:pPr>
      <w:r w:rsidDel="00000000" w:rsidR="00000000" w:rsidRPr="00000000">
        <w:rPr>
          <w:rtl w:val="0"/>
        </w:rPr>
        <w:t xml:space="preserve">Review the contents of this structure by scrolling down the page. Information about components in this structure is presented in sections titled Macromolecules and Small Molecules, shown below</w:t>
      </w:r>
      <w:r w:rsidDel="00000000" w:rsidR="00000000" w:rsidRPr="00000000">
        <w:rPr>
          <w:rtl w:val="0"/>
        </w:rPr>
      </w:r>
    </w:p>
    <w:p w:rsidR="00000000" w:rsidDel="00000000" w:rsidP="00000000" w:rsidRDefault="00000000" w:rsidRPr="00000000" w14:paraId="0000003C">
      <w:pPr>
        <w:ind w:left="720" w:firstLine="0"/>
        <w:rPr/>
      </w:pPr>
      <w:r w:rsidDel="00000000" w:rsidR="00000000" w:rsidRPr="00000000">
        <w:rPr/>
        <w:drawing>
          <wp:inline distB="114300" distT="114300" distL="114300" distR="114300">
            <wp:extent cx="4572000" cy="1090749"/>
            <wp:effectExtent b="0" l="0" r="0" t="0"/>
            <wp:docPr id="32"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4572000" cy="1090749"/>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ind w:left="720" w:firstLine="0"/>
        <w:rPr/>
      </w:pPr>
      <w:r w:rsidDel="00000000" w:rsidR="00000000" w:rsidRPr="00000000">
        <w:rPr>
          <w:rFonts w:ascii="Cambria" w:cs="Cambria" w:eastAsia="Cambria" w:hAnsi="Cambria"/>
          <w:rtl w:val="0"/>
        </w:rPr>
        <w:t xml:space="preserve">To learn more about the overall GFP protein sequence and its various annotations, click on the Sequence tab at the top of the structure summary page. </w:t>
      </w:r>
      <w:r w:rsidDel="00000000" w:rsidR="00000000" w:rsidRPr="00000000">
        <w:rPr>
          <w:rtl w:val="0"/>
        </w:rPr>
      </w:r>
    </w:p>
    <w:p w:rsidR="00000000" w:rsidDel="00000000" w:rsidP="00000000" w:rsidRDefault="00000000" w:rsidRPr="00000000" w14:paraId="0000003E">
      <w:pPr>
        <w:numPr>
          <w:ilvl w:val="0"/>
          <w:numId w:val="8"/>
        </w:numPr>
        <w:ind w:left="720" w:hanging="360"/>
        <w:rPr/>
      </w:pPr>
      <w:r w:rsidDel="00000000" w:rsidR="00000000" w:rsidRPr="00000000">
        <w:rPr>
          <w:rFonts w:ascii="Cambria" w:cs="Cambria" w:eastAsia="Cambria" w:hAnsi="Cambria"/>
          <w:rtl w:val="0"/>
        </w:rPr>
        <w:t xml:space="preserve">To learn more about the </w:t>
      </w:r>
      <w:r w:rsidDel="00000000" w:rsidR="00000000" w:rsidRPr="00000000">
        <w:rPr>
          <w:rFonts w:ascii="Cambria" w:cs="Cambria" w:eastAsia="Cambria" w:hAnsi="Cambria"/>
          <w:i w:val="1"/>
          <w:rtl w:val="0"/>
        </w:rPr>
        <w:t xml:space="preserve">Small Molecules</w:t>
      </w:r>
      <w:r w:rsidDel="00000000" w:rsidR="00000000" w:rsidRPr="00000000">
        <w:rPr>
          <w:rFonts w:ascii="Cambria" w:cs="Cambria" w:eastAsia="Cambria" w:hAnsi="Cambria"/>
          <w:rtl w:val="0"/>
        </w:rPr>
        <w:t xml:space="preserve"> associated with the protein click on the hyperlinks and buttons shown above. </w:t>
      </w:r>
      <w:r w:rsidDel="00000000" w:rsidR="00000000" w:rsidRPr="00000000">
        <w:rPr>
          <w:rtl w:val="0"/>
        </w:rPr>
      </w:r>
    </w:p>
    <w:p w:rsidR="00000000" w:rsidDel="00000000" w:rsidP="00000000" w:rsidRDefault="00000000" w:rsidRPr="00000000" w14:paraId="0000003F">
      <w:pPr>
        <w:ind w:left="720" w:firstLine="0"/>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4572000" cy="1678577"/>
            <wp:effectExtent b="0" l="0" r="0" t="0"/>
            <wp:docPr id="36"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4572000" cy="1678577"/>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41">
      <w:pPr>
        <w:ind w:left="0" w:firstLine="0"/>
        <w:rPr>
          <w:rFonts w:ascii="Cambria" w:cs="Cambria" w:eastAsia="Cambria" w:hAnsi="Cambria"/>
          <w:b w:val="1"/>
        </w:rPr>
      </w:pPr>
      <w:r w:rsidDel="00000000" w:rsidR="00000000" w:rsidRPr="00000000">
        <w:rPr>
          <w:rFonts w:ascii="Cambria" w:cs="Cambria" w:eastAsia="Cambria" w:hAnsi="Cambria"/>
          <w:b w:val="1"/>
          <w:rtl w:val="0"/>
        </w:rPr>
        <w:t xml:space="preserve">Task3: Visualize the structure of green fluorescent protein</w:t>
      </w:r>
    </w:p>
    <w:p w:rsidR="00000000" w:rsidDel="00000000" w:rsidP="00000000" w:rsidRDefault="00000000" w:rsidRPr="00000000" w14:paraId="00000042">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43">
      <w:pPr>
        <w:numPr>
          <w:ilvl w:val="0"/>
          <w:numId w:val="8"/>
        </w:numPr>
        <w:ind w:left="720" w:hanging="360"/>
        <w:rPr>
          <w:rFonts w:ascii="Cambria" w:cs="Cambria" w:eastAsia="Cambria" w:hAnsi="Cambria"/>
          <w:u w:val="none"/>
        </w:rPr>
      </w:pPr>
      <w:r w:rsidDel="00000000" w:rsidR="00000000" w:rsidRPr="00000000">
        <w:rPr>
          <w:rFonts w:ascii="Cambria" w:cs="Cambria" w:eastAsia="Cambria" w:hAnsi="Cambria"/>
          <w:rtl w:val="0"/>
        </w:rPr>
        <w:t xml:space="preserve">Click on the 3D Structure tab at the top of the page or on the Structure hyperlink below the snapshot of the structure.</w:t>
      </w:r>
      <w:r w:rsidDel="00000000" w:rsidR="00000000" w:rsidRPr="00000000">
        <w:rPr>
          <w:rtl w:val="0"/>
        </w:rPr>
      </w:r>
    </w:p>
    <w:p w:rsidR="00000000" w:rsidDel="00000000" w:rsidP="00000000" w:rsidRDefault="00000000" w:rsidRPr="00000000" w14:paraId="00000044">
      <w:pPr>
        <w:ind w:left="720" w:firstLine="0"/>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2743200" cy="3580552"/>
            <wp:effectExtent b="0" l="0" r="0" t="0"/>
            <wp:docPr id="34" name="image22.png"/>
            <a:graphic>
              <a:graphicData uri="http://schemas.openxmlformats.org/drawingml/2006/picture">
                <pic:pic>
                  <pic:nvPicPr>
                    <pic:cNvPr id="0" name="image22.png"/>
                    <pic:cNvPicPr preferRelativeResize="0"/>
                  </pic:nvPicPr>
                  <pic:blipFill>
                    <a:blip r:embed="rId23"/>
                    <a:srcRect b="0" l="0" r="0" t="0"/>
                    <a:stretch>
                      <a:fillRect/>
                    </a:stretch>
                  </pic:blipFill>
                  <pic:spPr>
                    <a:xfrm>
                      <a:off x="0" y="0"/>
                      <a:ext cx="2743200" cy="3580552"/>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46">
      <w:pPr>
        <w:numPr>
          <w:ilvl w:val="0"/>
          <w:numId w:val="8"/>
        </w:numPr>
        <w:ind w:left="720" w:hanging="360"/>
        <w:rPr>
          <w:rFonts w:ascii="Cambria" w:cs="Cambria" w:eastAsia="Cambria" w:hAnsi="Cambria"/>
          <w:u w:val="none"/>
        </w:rPr>
      </w:pPr>
      <w:r w:rsidDel="00000000" w:rsidR="00000000" w:rsidRPr="00000000">
        <w:rPr>
          <w:rFonts w:ascii="Cambria" w:cs="Cambria" w:eastAsia="Cambria" w:hAnsi="Cambria"/>
          <w:rtl w:val="0"/>
        </w:rPr>
        <w:t xml:space="preserve">This opens the structure in Mol* </w:t>
      </w:r>
      <w:r w:rsidDel="00000000" w:rsidR="00000000" w:rsidRPr="00000000">
        <w:rPr>
          <w:rtl w:val="0"/>
        </w:rPr>
      </w:r>
    </w:p>
    <w:p w:rsidR="00000000" w:rsidDel="00000000" w:rsidP="00000000" w:rsidRDefault="00000000" w:rsidRPr="00000000" w14:paraId="00000047">
      <w:pPr>
        <w:ind w:left="720" w:firstLine="0"/>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4572000" cy="3683726"/>
            <wp:effectExtent b="0" l="0" r="0" t="0"/>
            <wp:docPr id="35"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4572000" cy="3683726"/>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ind w:left="720" w:firstLine="0"/>
        <w:rPr>
          <w:rFonts w:ascii="Cambria" w:cs="Cambria" w:eastAsia="Cambria" w:hAnsi="Cambria"/>
        </w:rPr>
      </w:pPr>
      <w:r w:rsidDel="00000000" w:rsidR="00000000" w:rsidRPr="00000000">
        <w:rPr>
          <w:rFonts w:ascii="Cambria" w:cs="Cambria" w:eastAsia="Cambria" w:hAnsi="Cambria"/>
          <w:rtl w:val="0"/>
        </w:rPr>
        <w:t xml:space="preserve">The top of the display shows the sequence of the polymers and is called the sequence panel. The white space showing the 3D structure of the protein is called the 3D canvas and the blue panel on the right is the controls panel for the display. </w:t>
      </w:r>
    </w:p>
    <w:p w:rsidR="00000000" w:rsidDel="00000000" w:rsidP="00000000" w:rsidRDefault="00000000" w:rsidRPr="00000000" w14:paraId="00000049">
      <w:pPr>
        <w:numPr>
          <w:ilvl w:val="0"/>
          <w:numId w:val="8"/>
        </w:numPr>
        <w:ind w:left="720" w:hanging="360"/>
        <w:rPr>
          <w:rFonts w:ascii="Cambria" w:cs="Cambria" w:eastAsia="Cambria" w:hAnsi="Cambria"/>
          <w:u w:val="none"/>
        </w:rPr>
      </w:pPr>
      <w:r w:rsidDel="00000000" w:rsidR="00000000" w:rsidRPr="00000000">
        <w:rPr>
          <w:rFonts w:ascii="Cambria" w:cs="Cambria" w:eastAsia="Cambria" w:hAnsi="Cambria"/>
          <w:rtl w:val="0"/>
        </w:rPr>
        <w:t xml:space="preserve">Color the structure by secondary structure using the following steps:</w:t>
      </w:r>
      <w:r w:rsidDel="00000000" w:rsidR="00000000" w:rsidRPr="00000000">
        <w:rPr>
          <w:rtl w:val="0"/>
        </w:rPr>
      </w:r>
    </w:p>
    <w:p w:rsidR="00000000" w:rsidDel="00000000" w:rsidP="00000000" w:rsidRDefault="00000000" w:rsidRPr="00000000" w14:paraId="0000004A">
      <w:pPr>
        <w:numPr>
          <w:ilvl w:val="1"/>
          <w:numId w:val="8"/>
        </w:numPr>
        <w:ind w:left="1440" w:hanging="360"/>
        <w:rPr>
          <w:rFonts w:ascii="Cambria" w:cs="Cambria" w:eastAsia="Cambria" w:hAnsi="Cambria"/>
          <w:u w:val="none"/>
        </w:rPr>
      </w:pPr>
      <w:r w:rsidDel="00000000" w:rsidR="00000000" w:rsidRPr="00000000">
        <w:rPr>
          <w:rFonts w:ascii="Cambria" w:cs="Cambria" w:eastAsia="Cambria" w:hAnsi="Cambria"/>
          <w:rtl w:val="0"/>
        </w:rPr>
        <w:t xml:space="preserve">In the Components section of the Controls panel, click on the 3 dots next to the Polymer to open options</w:t>
      </w:r>
      <w:r w:rsidDel="00000000" w:rsidR="00000000" w:rsidRPr="00000000">
        <w:rPr>
          <w:rtl w:val="0"/>
        </w:rPr>
      </w:r>
    </w:p>
    <w:p w:rsidR="00000000" w:rsidDel="00000000" w:rsidP="00000000" w:rsidRDefault="00000000" w:rsidRPr="00000000" w14:paraId="0000004B">
      <w:pPr>
        <w:numPr>
          <w:ilvl w:val="1"/>
          <w:numId w:val="8"/>
        </w:numPr>
        <w:ind w:left="1440" w:hanging="360"/>
        <w:rPr>
          <w:rFonts w:ascii="Cambria" w:cs="Cambria" w:eastAsia="Cambria" w:hAnsi="Cambria"/>
          <w:u w:val="none"/>
        </w:rPr>
      </w:pPr>
      <w:r w:rsidDel="00000000" w:rsidR="00000000" w:rsidRPr="00000000">
        <w:rPr>
          <w:rFonts w:ascii="Cambria" w:cs="Cambria" w:eastAsia="Cambria" w:hAnsi="Cambria"/>
          <w:rtl w:val="0"/>
        </w:rPr>
        <w:t xml:space="preserve">Select the options Set coloring &gt;&gt; Residue properties &gt;&gt; secondary structure to color the cartoon representation of the structure.</w:t>
      </w:r>
      <w:r w:rsidDel="00000000" w:rsidR="00000000" w:rsidRPr="00000000">
        <w:rPr>
          <w:rtl w:val="0"/>
        </w:rPr>
      </w:r>
    </w:p>
    <w:p w:rsidR="00000000" w:rsidDel="00000000" w:rsidP="00000000" w:rsidRDefault="00000000" w:rsidRPr="00000000" w14:paraId="0000004C">
      <w:pPr>
        <w:rPr>
          <w:rFonts w:ascii="Cambria" w:cs="Cambria" w:eastAsia="Cambria" w:hAnsi="Cambria"/>
          <w:b w:val="1"/>
        </w:rPr>
      </w:pPr>
      <w:r w:rsidDel="00000000" w:rsidR="00000000" w:rsidRPr="00000000">
        <w:rPr>
          <w:rtl w:val="0"/>
        </w:rPr>
      </w:r>
    </w:p>
    <w:p w:rsidR="00000000" w:rsidDel="00000000" w:rsidP="00000000" w:rsidRDefault="00000000" w:rsidRPr="00000000" w14:paraId="0000004D">
      <w:pPr>
        <w:rPr>
          <w:rFonts w:ascii="Cambria" w:cs="Cambria" w:eastAsia="Cambria" w:hAnsi="Cambria"/>
        </w:rPr>
      </w:pPr>
      <w:r w:rsidDel="00000000" w:rsidR="00000000" w:rsidRPr="00000000">
        <w:rPr>
          <w:rFonts w:ascii="Cambria" w:cs="Cambria" w:eastAsia="Cambria" w:hAnsi="Cambria"/>
          <w:b w:val="1"/>
          <w:rtl w:val="0"/>
        </w:rPr>
        <w:t xml:space="preserve">Q2.</w:t>
      </w:r>
      <w:r w:rsidDel="00000000" w:rsidR="00000000" w:rsidRPr="00000000">
        <w:rPr>
          <w:rFonts w:ascii="Cambria" w:cs="Cambria" w:eastAsia="Cambria" w:hAnsi="Cambria"/>
          <w:rtl w:val="0"/>
        </w:rPr>
        <w:t xml:space="preserve"> What secondary structural elements can you identify in the structure? List how many of these elements you see in each polymer chain. Save an image using the camera lens icon in the vertical menu on the 3D canvas and include it below to support your answer.</w:t>
      </w:r>
    </w:p>
    <w:p w:rsidR="00000000" w:rsidDel="00000000" w:rsidP="00000000" w:rsidRDefault="00000000" w:rsidRPr="00000000" w14:paraId="0000004E">
      <w:pPr>
        <w:rPr>
          <w:rFonts w:ascii="Cambria" w:cs="Cambria" w:eastAsia="Cambria" w:hAnsi="Cambria"/>
          <w:color w:val="0432ff"/>
        </w:rPr>
      </w:pPr>
      <w:r w:rsidDel="00000000" w:rsidR="00000000" w:rsidRPr="00000000">
        <w:rPr>
          <w:rtl w:val="0"/>
        </w:rPr>
      </w:r>
    </w:p>
    <w:p w:rsidR="00000000" w:rsidDel="00000000" w:rsidP="00000000" w:rsidRDefault="00000000" w:rsidRPr="00000000" w14:paraId="0000004F">
      <w:pPr>
        <w:rPr>
          <w:rFonts w:ascii="Cambria" w:cs="Cambria" w:eastAsia="Cambria" w:hAnsi="Cambria"/>
        </w:rPr>
      </w:pPr>
      <w:r w:rsidDel="00000000" w:rsidR="00000000" w:rsidRPr="00000000">
        <w:rPr>
          <w:rFonts w:ascii="Cambria" w:cs="Cambria" w:eastAsia="Cambria" w:hAnsi="Cambria"/>
          <w:rtl w:val="0"/>
        </w:rPr>
        <w:t xml:space="preserve">Ans: </w:t>
      </w:r>
    </w:p>
    <w:p w:rsidR="00000000" w:rsidDel="00000000" w:rsidP="00000000" w:rsidRDefault="00000000" w:rsidRPr="00000000" w14:paraId="00000050">
      <w:pPr>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51">
      <w:pPr>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52">
      <w:pPr>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53">
      <w:pPr>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54">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55">
      <w:pPr>
        <w:numPr>
          <w:ilvl w:val="0"/>
          <w:numId w:val="8"/>
        </w:numPr>
        <w:ind w:left="720" w:hanging="360"/>
        <w:rPr>
          <w:rFonts w:ascii="Cambria" w:cs="Cambria" w:eastAsia="Cambria" w:hAnsi="Cambria"/>
          <w:u w:val="none"/>
        </w:rPr>
      </w:pPr>
      <w:r w:rsidDel="00000000" w:rsidR="00000000" w:rsidRPr="00000000">
        <w:rPr>
          <w:rFonts w:ascii="Cambria" w:cs="Cambria" w:eastAsia="Cambria" w:hAnsi="Cambria"/>
          <w:rtl w:val="0"/>
        </w:rPr>
        <w:t xml:space="preserve">Repeat the steps for coloring the cartoon representation of the structure but this time color by Sequence ID (instead of the Secondary structure).</w:t>
      </w:r>
      <w:r w:rsidDel="00000000" w:rsidR="00000000" w:rsidRPr="00000000">
        <w:rPr>
          <w:rtl w:val="0"/>
        </w:rPr>
      </w:r>
    </w:p>
    <w:p w:rsidR="00000000" w:rsidDel="00000000" w:rsidP="00000000" w:rsidRDefault="00000000" w:rsidRPr="00000000" w14:paraId="00000056">
      <w:pPr>
        <w:ind w:left="720" w:firstLine="0"/>
        <w:rPr>
          <w:rFonts w:ascii="Cambria" w:cs="Cambria" w:eastAsia="Cambria" w:hAnsi="Cambria"/>
        </w:rPr>
      </w:pPr>
      <w:r w:rsidDel="00000000" w:rsidR="00000000" w:rsidRPr="00000000">
        <w:rPr>
          <w:rFonts w:ascii="Cambria" w:cs="Cambria" w:eastAsia="Cambria" w:hAnsi="Cambria"/>
          <w:rtl w:val="0"/>
        </w:rPr>
        <w:t xml:space="preserve">In this color scheme the N-terminal residues are colored in blue while the C-terminal residues are colored in red.</w:t>
      </w:r>
    </w:p>
    <w:p w:rsidR="00000000" w:rsidDel="00000000" w:rsidP="00000000" w:rsidRDefault="00000000" w:rsidRPr="00000000" w14:paraId="00000057">
      <w:pPr>
        <w:ind w:left="720" w:firstLine="0"/>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1828800" cy="656795"/>
            <wp:effectExtent b="0" l="0" r="0" t="0"/>
            <wp:docPr id="37" name="image7.png"/>
            <a:graphic>
              <a:graphicData uri="http://schemas.openxmlformats.org/drawingml/2006/picture">
                <pic:pic>
                  <pic:nvPicPr>
                    <pic:cNvPr id="0" name="image7.png"/>
                    <pic:cNvPicPr preferRelativeResize="0"/>
                  </pic:nvPicPr>
                  <pic:blipFill>
                    <a:blip r:embed="rId25"/>
                    <a:srcRect b="0" l="0" r="0" t="0"/>
                    <a:stretch>
                      <a:fillRect/>
                    </a:stretch>
                  </pic:blipFill>
                  <pic:spPr>
                    <a:xfrm>
                      <a:off x="0" y="0"/>
                      <a:ext cx="1828800" cy="656795"/>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59">
      <w:pPr>
        <w:rPr>
          <w:rFonts w:ascii="Cambria" w:cs="Cambria" w:eastAsia="Cambria" w:hAnsi="Cambria"/>
        </w:rPr>
      </w:pPr>
      <w:r w:rsidDel="00000000" w:rsidR="00000000" w:rsidRPr="00000000">
        <w:rPr>
          <w:rFonts w:ascii="Cambria" w:cs="Cambria" w:eastAsia="Cambria" w:hAnsi="Cambria"/>
          <w:b w:val="1"/>
          <w:rtl w:val="0"/>
        </w:rPr>
        <w:t xml:space="preserve">Q3.</w:t>
      </w:r>
      <w:r w:rsidDel="00000000" w:rsidR="00000000" w:rsidRPr="00000000">
        <w:rPr>
          <w:rFonts w:ascii="Cambria" w:cs="Cambria" w:eastAsia="Cambria" w:hAnsi="Cambria"/>
          <w:rtl w:val="0"/>
        </w:rPr>
        <w:t xml:space="preserve"> Identify the N-terminal and C-terminal secondary structural elements. Support your answer with a suitable figure. </w:t>
      </w:r>
    </w:p>
    <w:p w:rsidR="00000000" w:rsidDel="00000000" w:rsidP="00000000" w:rsidRDefault="00000000" w:rsidRPr="00000000" w14:paraId="0000005A">
      <w:pPr>
        <w:rPr>
          <w:rFonts w:ascii="Cambria" w:cs="Cambria" w:eastAsia="Cambria" w:hAnsi="Cambria"/>
          <w:color w:val="0432ff"/>
        </w:rPr>
      </w:pPr>
      <w:r w:rsidDel="00000000" w:rsidR="00000000" w:rsidRPr="00000000">
        <w:rPr>
          <w:rtl w:val="0"/>
        </w:rPr>
      </w:r>
    </w:p>
    <w:p w:rsidR="00000000" w:rsidDel="00000000" w:rsidP="00000000" w:rsidRDefault="00000000" w:rsidRPr="00000000" w14:paraId="0000005B">
      <w:pPr>
        <w:rPr>
          <w:rFonts w:ascii="Cambria" w:cs="Cambria" w:eastAsia="Cambria" w:hAnsi="Cambria"/>
        </w:rPr>
      </w:pPr>
      <w:r w:rsidDel="00000000" w:rsidR="00000000" w:rsidRPr="00000000">
        <w:rPr>
          <w:rFonts w:ascii="Cambria" w:cs="Cambria" w:eastAsia="Cambria" w:hAnsi="Cambria"/>
          <w:rtl w:val="0"/>
        </w:rPr>
        <w:t xml:space="preserve">Ans. </w:t>
      </w:r>
    </w:p>
    <w:p w:rsidR="00000000" w:rsidDel="00000000" w:rsidP="00000000" w:rsidRDefault="00000000" w:rsidRPr="00000000" w14:paraId="0000005C">
      <w:pPr>
        <w:rPr>
          <w:rFonts w:ascii="Cambria" w:cs="Cambria" w:eastAsia="Cambria" w:hAnsi="Cambria"/>
        </w:rPr>
      </w:pPr>
      <w:r w:rsidDel="00000000" w:rsidR="00000000" w:rsidRPr="00000000">
        <w:rPr>
          <w:rtl w:val="0"/>
        </w:rPr>
      </w:r>
    </w:p>
    <w:p w:rsidR="00000000" w:rsidDel="00000000" w:rsidP="00000000" w:rsidRDefault="00000000" w:rsidRPr="00000000" w14:paraId="0000005D">
      <w:pPr>
        <w:rPr>
          <w:rFonts w:ascii="Cambria" w:cs="Cambria" w:eastAsia="Cambria" w:hAnsi="Cambria"/>
        </w:rPr>
      </w:pPr>
      <w:r w:rsidDel="00000000" w:rsidR="00000000" w:rsidRPr="00000000">
        <w:rPr>
          <w:rtl w:val="0"/>
        </w:rPr>
      </w:r>
    </w:p>
    <w:p w:rsidR="00000000" w:rsidDel="00000000" w:rsidP="00000000" w:rsidRDefault="00000000" w:rsidRPr="00000000" w14:paraId="0000005E">
      <w:pPr>
        <w:rPr>
          <w:rFonts w:ascii="Cambria" w:cs="Cambria" w:eastAsia="Cambria" w:hAnsi="Cambria"/>
        </w:rPr>
      </w:pPr>
      <w:r w:rsidDel="00000000" w:rsidR="00000000" w:rsidRPr="00000000">
        <w:rPr>
          <w:rtl w:val="0"/>
        </w:rPr>
      </w:r>
    </w:p>
    <w:p w:rsidR="00000000" w:rsidDel="00000000" w:rsidP="00000000" w:rsidRDefault="00000000" w:rsidRPr="00000000" w14:paraId="0000005F">
      <w:pPr>
        <w:rPr/>
      </w:pPr>
      <w:r w:rsidDel="00000000" w:rsidR="00000000" w:rsidRPr="00000000">
        <w:rPr>
          <w:b w:val="1"/>
          <w:rtl w:val="0"/>
        </w:rPr>
        <w:t xml:space="preserve">Task 4: Explore the chromophore and its interactions with the green fluorescent protein. </w:t>
      </w:r>
      <w:r w:rsidDel="00000000" w:rsidR="00000000" w:rsidRPr="00000000">
        <w:rPr>
          <w:rtl w:val="0"/>
        </w:rPr>
      </w:r>
    </w:p>
    <w:p w:rsidR="00000000" w:rsidDel="00000000" w:rsidP="00000000" w:rsidRDefault="00000000" w:rsidRPr="00000000" w14:paraId="00000060">
      <w:pPr>
        <w:ind w:left="360" w:firstLine="0"/>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To explore the business end of the green fluorescent protein (GFP) in atomic detail use the following steps.</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numPr>
          <w:ilvl w:val="0"/>
          <w:numId w:val="8"/>
        </w:numPr>
        <w:ind w:left="720" w:hanging="360"/>
        <w:rPr>
          <w:u w:val="none"/>
        </w:rPr>
      </w:pPr>
      <w:r w:rsidDel="00000000" w:rsidR="00000000" w:rsidRPr="00000000">
        <w:rPr>
          <w:rtl w:val="0"/>
        </w:rPr>
        <w:t xml:space="preserve">Click on the ligand (CRO) displayed in ball and stick representation at the center of the GFP protein. This should zoom in on this part of the structure, center on it and display the non-covalent interaction in the neighborhood.    </w:t>
      </w:r>
      <w:r w:rsidDel="00000000" w:rsidR="00000000" w:rsidRPr="00000000">
        <w:rPr>
          <w:rtl w:val="0"/>
        </w:rPr>
      </w:r>
    </w:p>
    <w:p w:rsidR="00000000" w:rsidDel="00000000" w:rsidP="00000000" w:rsidRDefault="00000000" w:rsidRPr="00000000" w14:paraId="00000064">
      <w:pPr>
        <w:ind w:firstLine="360"/>
        <w:rPr/>
      </w:pPr>
      <w:r w:rsidDel="00000000" w:rsidR="00000000" w:rsidRPr="00000000">
        <w:rPr>
          <w:rtl w:val="0"/>
        </w:rPr>
      </w:r>
    </w:p>
    <w:p w:rsidR="00000000" w:rsidDel="00000000" w:rsidP="00000000" w:rsidRDefault="00000000" w:rsidRPr="00000000" w14:paraId="00000065">
      <w:pPr>
        <w:rPr>
          <w:rFonts w:ascii="Cambria" w:cs="Cambria" w:eastAsia="Cambria" w:hAnsi="Cambria"/>
        </w:rPr>
      </w:pPr>
      <w:r w:rsidDel="00000000" w:rsidR="00000000" w:rsidRPr="00000000">
        <w:rPr>
          <w:rFonts w:ascii="Cambria" w:cs="Cambria" w:eastAsia="Cambria" w:hAnsi="Cambria"/>
          <w:b w:val="1"/>
          <w:rtl w:val="0"/>
        </w:rPr>
        <w:t xml:space="preserve">Q4.</w:t>
      </w:r>
      <w:r w:rsidDel="00000000" w:rsidR="00000000" w:rsidRPr="00000000">
        <w:rPr>
          <w:rFonts w:ascii="Cambria" w:cs="Cambria" w:eastAsia="Cambria" w:hAnsi="Cambria"/>
          <w:rtl w:val="0"/>
        </w:rPr>
        <w:t xml:space="preserve"> Identify 3 different amino acid residues that non-covalently interact with CRO. List their name and type of interaction they form. Support your answer with a suitable figure. </w:t>
      </w:r>
    </w:p>
    <w:p w:rsidR="00000000" w:rsidDel="00000000" w:rsidP="00000000" w:rsidRDefault="00000000" w:rsidRPr="00000000" w14:paraId="00000066">
      <w:pPr>
        <w:rPr>
          <w:rFonts w:ascii="Cambria" w:cs="Cambria" w:eastAsia="Cambria" w:hAnsi="Cambria"/>
          <w:color w:val="0432ff"/>
        </w:rPr>
      </w:pPr>
      <w:r w:rsidDel="00000000" w:rsidR="00000000" w:rsidRPr="00000000">
        <w:rPr>
          <w:rtl w:val="0"/>
        </w:rPr>
      </w:r>
    </w:p>
    <w:p w:rsidR="00000000" w:rsidDel="00000000" w:rsidP="00000000" w:rsidRDefault="00000000" w:rsidRPr="00000000" w14:paraId="00000067">
      <w:pPr>
        <w:rPr/>
      </w:pPr>
      <w:r w:rsidDel="00000000" w:rsidR="00000000" w:rsidRPr="00000000">
        <w:rPr>
          <w:rFonts w:ascii="Cambria" w:cs="Cambria" w:eastAsia="Cambria" w:hAnsi="Cambria"/>
          <w:rtl w:val="0"/>
        </w:rPr>
        <w:t xml:space="preserve">Ans. </w:t>
      </w: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Note:</w:t>
      </w:r>
    </w:p>
    <w:p w:rsidR="00000000" w:rsidDel="00000000" w:rsidP="00000000" w:rsidRDefault="00000000" w:rsidRPr="00000000" w14:paraId="0000006A">
      <w:pPr>
        <w:rPr>
          <w:sz w:val="32"/>
          <w:szCs w:val="32"/>
        </w:rPr>
        <w:sectPr>
          <w:footerReference r:id="rId26" w:type="default"/>
          <w:pgSz w:h="15840" w:w="12240" w:orient="portrait"/>
          <w:pgMar w:bottom="1080" w:top="1440" w:left="1080" w:right="1080" w:header="720" w:footer="720"/>
          <w:pgNumType w:start="1"/>
        </w:sectPr>
      </w:pPr>
      <w:r w:rsidDel="00000000" w:rsidR="00000000" w:rsidRPr="00000000">
        <w:rPr>
          <w:rtl w:val="0"/>
        </w:rPr>
        <w:tab/>
        <w:t xml:space="preserve">The amino acid residue numbers can be read off from the bottom right corner of the 3D canvas. Note that in this case 2 sets of numbers are listed. The first one is the internal PDB numbering while the second one is what matches the paper in the literature. For example E222 will show up as</w:t>
      </w:r>
      <w:r w:rsidDel="00000000" w:rsidR="00000000" w:rsidRPr="00000000">
        <w:rPr/>
        <w:drawing>
          <wp:inline distB="114300" distT="114300" distL="114300" distR="114300">
            <wp:extent cx="2743200" cy="419829"/>
            <wp:effectExtent b="0" l="0" r="0" t="0"/>
            <wp:docPr id="38" name="image12.png"/>
            <a:graphic>
              <a:graphicData uri="http://schemas.openxmlformats.org/drawingml/2006/picture">
                <pic:pic>
                  <pic:nvPicPr>
                    <pic:cNvPr id="0" name="image12.png"/>
                    <pic:cNvPicPr preferRelativeResize="0"/>
                  </pic:nvPicPr>
                  <pic:blipFill>
                    <a:blip r:embed="rId27"/>
                    <a:srcRect b="0" l="0" r="0" t="0"/>
                    <a:stretch>
                      <a:fillRect/>
                    </a:stretch>
                  </pic:blipFill>
                  <pic:spPr>
                    <a:xfrm>
                      <a:off x="0" y="0"/>
                      <a:ext cx="2743200" cy="419829"/>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rPr>
          <w:sz w:val="32"/>
          <w:szCs w:val="32"/>
        </w:rPr>
      </w:pPr>
      <w:r w:rsidDel="00000000" w:rsidR="00000000" w:rsidRPr="00000000">
        <w:rPr>
          <w:sz w:val="32"/>
          <w:szCs w:val="32"/>
          <w:rtl w:val="0"/>
        </w:rPr>
        <w:t xml:space="preserve">Part II. Gene and Protein Sequences of Green Fluorescent Protein</w:t>
      </w:r>
    </w:p>
    <w:p w:rsidR="00000000" w:rsidDel="00000000" w:rsidP="00000000" w:rsidRDefault="00000000" w:rsidRPr="00000000" w14:paraId="0000006C">
      <w:pPr>
        <w:rPr>
          <w:sz w:val="32"/>
          <w:szCs w:val="32"/>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this second part, we will use several online resources to do the following:</w:t>
      </w:r>
    </w:p>
    <w:p w:rsidR="00000000" w:rsidDel="00000000" w:rsidP="00000000" w:rsidRDefault="00000000" w:rsidRPr="00000000" w14:paraId="0000006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 the sequence of the gene for green fluorescent protein re</w:t>
      </w:r>
      <w:r w:rsidDel="00000000" w:rsidR="00000000" w:rsidRPr="00000000">
        <w:rPr>
          <w:rtl w:val="0"/>
        </w:rPr>
        <w:t xml:space="preserve">ferenced in the paper describing the structure (PDB ID 1ema). </w:t>
      </w:r>
      <w:r w:rsidDel="00000000" w:rsidR="00000000" w:rsidRPr="00000000">
        <w:rPr>
          <w:rtl w:val="0"/>
        </w:rPr>
      </w:r>
    </w:p>
    <w:p w:rsidR="00000000" w:rsidDel="00000000" w:rsidP="00000000" w:rsidRDefault="00000000" w:rsidRPr="00000000" w14:paraId="0000006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ranslate th</w:t>
      </w:r>
      <w:r w:rsidDel="00000000" w:rsidR="00000000" w:rsidRPr="00000000">
        <w:rPr>
          <w:rtl w:val="0"/>
        </w:rPr>
        <w:t xml:space="preserve">e mRNA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into a protein sequence. </w:t>
      </w:r>
    </w:p>
    <w:p w:rsidR="00000000" w:rsidDel="00000000" w:rsidP="00000000" w:rsidRDefault="00000000" w:rsidRPr="00000000" w14:paraId="0000007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Compare that protein sequence with that in UniProt</w:t>
      </w: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 mutant forms of the protein with altered function.</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b w:val="1"/>
        </w:rPr>
      </w:pPr>
      <w:r w:rsidDel="00000000" w:rsidR="00000000" w:rsidRPr="00000000">
        <w:rPr>
          <w:b w:val="1"/>
          <w:rtl w:val="0"/>
        </w:rPr>
        <w:t xml:space="preserve">Task 1: Find the sequence of the gene for GFP gene (referenced in PDB ID 1ema).</w:t>
      </w:r>
    </w:p>
    <w:p w:rsidR="00000000" w:rsidDel="00000000" w:rsidP="00000000" w:rsidRDefault="00000000" w:rsidRPr="00000000" w14:paraId="00000074">
      <w:pPr>
        <w:rPr>
          <w:b w:val="1"/>
        </w:rPr>
      </w:pPr>
      <w:r w:rsidDel="00000000" w:rsidR="00000000" w:rsidRPr="00000000">
        <w:rPr>
          <w:rtl w:val="0"/>
        </w:rPr>
      </w:r>
    </w:p>
    <w:p w:rsidR="00000000" w:rsidDel="00000000" w:rsidP="00000000" w:rsidRDefault="00000000" w:rsidRPr="00000000" w14:paraId="00000075">
      <w:pPr>
        <w:numPr>
          <w:ilvl w:val="0"/>
          <w:numId w:val="7"/>
        </w:numPr>
        <w:ind w:left="720" w:hanging="360"/>
        <w:rPr>
          <w:rFonts w:ascii="Cambria" w:cs="Cambria" w:eastAsia="Cambria" w:hAnsi="Cambria"/>
        </w:rPr>
      </w:pPr>
      <w:r w:rsidDel="00000000" w:rsidR="00000000" w:rsidRPr="00000000">
        <w:rPr>
          <w:rFonts w:ascii="Cambria" w:cs="Cambria" w:eastAsia="Cambria" w:hAnsi="Cambria"/>
          <w:rtl w:val="0"/>
        </w:rPr>
        <w:t xml:space="preserve">Point your web browser to GenBank: </w:t>
      </w:r>
      <w:hyperlink r:id="rId28">
        <w:r w:rsidDel="00000000" w:rsidR="00000000" w:rsidRPr="00000000">
          <w:rPr>
            <w:rFonts w:ascii="Cambria" w:cs="Cambria" w:eastAsia="Cambria" w:hAnsi="Cambria"/>
            <w:color w:val="0000ff"/>
            <w:u w:val="single"/>
            <w:rtl w:val="0"/>
          </w:rPr>
          <w:t xml:space="preserve">https://www.ncbi.nlm.nih.gov/genbank/</w:t>
        </w:r>
      </w:hyperlink>
      <w:r w:rsidDel="00000000" w:rsidR="00000000" w:rsidRPr="00000000">
        <w:rPr>
          <w:rtl w:val="0"/>
        </w:rPr>
      </w:r>
    </w:p>
    <w:p w:rsidR="00000000" w:rsidDel="00000000" w:rsidP="00000000" w:rsidRDefault="00000000" w:rsidRPr="00000000" w14:paraId="00000076">
      <w:pPr>
        <w:ind w:left="720" w:firstLine="0"/>
        <w:rPr>
          <w:rFonts w:ascii="Cambria" w:cs="Cambria" w:eastAsia="Cambria" w:hAnsi="Cambria"/>
        </w:rPr>
      </w:pPr>
      <w:r w:rsidDel="00000000" w:rsidR="00000000" w:rsidRPr="00000000">
        <w:rPr>
          <w:rFonts w:ascii="Cambria" w:cs="Cambria" w:eastAsia="Cambria" w:hAnsi="Cambria"/>
          <w:rtl w:val="0"/>
        </w:rPr>
        <w:t xml:space="preserve">Alternatively, go to the NCBI website: </w:t>
      </w:r>
      <w:hyperlink r:id="rId29">
        <w:r w:rsidDel="00000000" w:rsidR="00000000" w:rsidRPr="00000000">
          <w:rPr>
            <w:rFonts w:ascii="Cambria" w:cs="Cambria" w:eastAsia="Cambria" w:hAnsi="Cambria"/>
            <w:color w:val="0000ff"/>
            <w:u w:val="single"/>
            <w:rtl w:val="0"/>
          </w:rPr>
          <w:t xml:space="preserve">http://www.ncbi.nlm.nih.gov/</w:t>
        </w:r>
      </w:hyperlink>
      <w:r w:rsidDel="00000000" w:rsidR="00000000" w:rsidRPr="00000000">
        <w:rPr>
          <w:rFonts w:ascii="Cambria" w:cs="Cambria" w:eastAsia="Cambria" w:hAnsi="Cambria"/>
          <w:rtl w:val="0"/>
        </w:rPr>
        <w:t xml:space="preserve"> and select the </w:t>
      </w:r>
      <w:r w:rsidDel="00000000" w:rsidR="00000000" w:rsidRPr="00000000">
        <w:rPr>
          <w:rFonts w:ascii="Cambria" w:cs="Cambria" w:eastAsia="Cambria" w:hAnsi="Cambria"/>
          <w:i w:val="1"/>
          <w:rtl w:val="0"/>
        </w:rPr>
        <w:t xml:space="preserve">Nucleotide</w:t>
      </w:r>
      <w:r w:rsidDel="00000000" w:rsidR="00000000" w:rsidRPr="00000000">
        <w:rPr>
          <w:rFonts w:ascii="Cambria" w:cs="Cambria" w:eastAsia="Cambria" w:hAnsi="Cambria"/>
          <w:rtl w:val="0"/>
        </w:rPr>
        <w:t xml:space="preserve"> database in the </w:t>
      </w:r>
      <w:r w:rsidDel="00000000" w:rsidR="00000000" w:rsidRPr="00000000">
        <w:rPr>
          <w:rFonts w:ascii="Cambria" w:cs="Cambria" w:eastAsia="Cambria" w:hAnsi="Cambria"/>
          <w:i w:val="1"/>
          <w:rtl w:val="0"/>
        </w:rPr>
        <w:t xml:space="preserve">search </w:t>
      </w:r>
      <w:r w:rsidDel="00000000" w:rsidR="00000000" w:rsidRPr="00000000">
        <w:rPr>
          <w:rFonts w:ascii="Cambria" w:cs="Cambria" w:eastAsia="Cambria" w:hAnsi="Cambria"/>
          <w:rtl w:val="0"/>
        </w:rPr>
        <w:t xml:space="preserve">pulldown menu to access this same page.</w:t>
      </w:r>
    </w:p>
    <w:p w:rsidR="00000000" w:rsidDel="00000000" w:rsidP="00000000" w:rsidRDefault="00000000" w:rsidRPr="00000000" w14:paraId="00000077">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78">
      <w:pPr>
        <w:ind w:left="0" w:firstLine="0"/>
        <w:rPr>
          <w:rFonts w:ascii="Cambria" w:cs="Cambria" w:eastAsia="Cambria" w:hAnsi="Cambria"/>
        </w:rPr>
      </w:pPr>
      <w:r w:rsidDel="00000000" w:rsidR="00000000" w:rsidRPr="00000000">
        <w:rPr>
          <w:rFonts w:ascii="Cambria" w:cs="Cambria" w:eastAsia="Cambria" w:hAnsi="Cambria"/>
          <w:rtl w:val="0"/>
        </w:rPr>
        <w:t xml:space="preserve">Teaching Notes:</w:t>
      </w:r>
    </w:p>
    <w:p w:rsidR="00000000" w:rsidDel="00000000" w:rsidP="00000000" w:rsidRDefault="00000000" w:rsidRPr="00000000" w14:paraId="00000079">
      <w:pPr>
        <w:ind w:left="0" w:firstLine="0"/>
        <w:rPr>
          <w:rFonts w:ascii="Cambria" w:cs="Cambria" w:eastAsia="Cambria" w:hAnsi="Cambria"/>
        </w:rPr>
      </w:pPr>
      <w:r w:rsidDel="00000000" w:rsidR="00000000" w:rsidRPr="00000000">
        <w:rPr>
          <w:rFonts w:ascii="Cambria" w:cs="Cambria" w:eastAsia="Cambria" w:hAnsi="Cambria"/>
          <w:rtl w:val="0"/>
        </w:rPr>
        <w:tab/>
        <w:t xml:space="preserve">You can search for the gene by typing the name of the protein “Green fluorescent protein” in the top search box. However, this is likely to yield many results so to simplify the steps here the GenBank identifier of the gene is provided here. </w:t>
      </w:r>
    </w:p>
    <w:p w:rsidR="00000000" w:rsidDel="00000000" w:rsidP="00000000" w:rsidRDefault="00000000" w:rsidRPr="00000000" w14:paraId="0000007A">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7B">
      <w:pPr>
        <w:numPr>
          <w:ilvl w:val="0"/>
          <w:numId w:val="7"/>
        </w:numPr>
        <w:ind w:left="720" w:hanging="360"/>
        <w:rPr>
          <w:u w:val="none"/>
        </w:rPr>
      </w:pPr>
      <w:r w:rsidDel="00000000" w:rsidR="00000000" w:rsidRPr="00000000">
        <w:rPr>
          <w:rtl w:val="0"/>
        </w:rPr>
        <w:t xml:space="preserve">Search for the gene sequence of green fluorescent protein with the GenBank ID: M62654.1 by typing it in the top search box.</w:t>
      </w:r>
      <w:r w:rsidDel="00000000" w:rsidR="00000000" w:rsidRPr="00000000">
        <w:rPr>
          <w:rtl w:val="0"/>
        </w:rPr>
      </w:r>
    </w:p>
    <w:p w:rsidR="00000000" w:rsidDel="00000000" w:rsidP="00000000" w:rsidRDefault="00000000" w:rsidRPr="00000000" w14:paraId="0000007C">
      <w:pPr>
        <w:numPr>
          <w:ilvl w:val="0"/>
          <w:numId w:val="7"/>
        </w:numPr>
        <w:ind w:left="720" w:hanging="360"/>
        <w:rPr>
          <w:u w:val="none"/>
        </w:rPr>
      </w:pPr>
      <w:r w:rsidDel="00000000" w:rsidR="00000000" w:rsidRPr="00000000">
        <w:rPr>
          <w:rtl w:val="0"/>
        </w:rPr>
        <w:t xml:space="preserve">Open the page and explore the contents</w:t>
      </w:r>
      <w:r w:rsidDel="00000000" w:rsidR="00000000" w:rsidRPr="00000000">
        <w:rPr>
          <w:rtl w:val="0"/>
        </w:rPr>
      </w:r>
    </w:p>
    <w:p w:rsidR="00000000" w:rsidDel="00000000" w:rsidP="00000000" w:rsidRDefault="00000000" w:rsidRPr="00000000" w14:paraId="0000007D">
      <w:pPr>
        <w:ind w:left="720" w:firstLine="0"/>
        <w:rPr/>
      </w:pPr>
      <w:r w:rsidDel="00000000" w:rsidR="00000000" w:rsidRPr="00000000">
        <w:rPr/>
        <w:drawing>
          <wp:inline distB="114300" distT="114300" distL="114300" distR="114300">
            <wp:extent cx="4572000" cy="2698775"/>
            <wp:effectExtent b="0" l="0" r="0" t="0"/>
            <wp:docPr id="39" name="image4.png"/>
            <a:graphic>
              <a:graphicData uri="http://schemas.openxmlformats.org/drawingml/2006/picture">
                <pic:pic>
                  <pic:nvPicPr>
                    <pic:cNvPr id="0" name="image4.png"/>
                    <pic:cNvPicPr preferRelativeResize="0"/>
                  </pic:nvPicPr>
                  <pic:blipFill>
                    <a:blip r:embed="rId30"/>
                    <a:srcRect b="17872" l="0" r="0" t="0"/>
                    <a:stretch>
                      <a:fillRect/>
                    </a:stretch>
                  </pic:blipFill>
                  <pic:spPr>
                    <a:xfrm>
                      <a:off x="0" y="0"/>
                      <a:ext cx="4572000" cy="2698775"/>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numPr>
          <w:ilvl w:val="0"/>
          <w:numId w:val="7"/>
        </w:numPr>
        <w:ind w:left="720" w:hanging="360"/>
        <w:rPr>
          <w:u w:val="none"/>
        </w:rPr>
      </w:pPr>
      <w:r w:rsidDel="00000000" w:rsidR="00000000" w:rsidRPr="00000000">
        <w:rPr>
          <w:rtl w:val="0"/>
        </w:rPr>
        <w:t xml:space="preserve">Now explore the features in the gene sequence and answer  the following questions</w:t>
      </w:r>
      <w:r w:rsidDel="00000000" w:rsidR="00000000" w:rsidRPr="00000000">
        <w:rPr>
          <w:rtl w:val="0"/>
        </w:rPr>
      </w:r>
    </w:p>
    <w:p w:rsidR="00000000" w:rsidDel="00000000" w:rsidP="00000000" w:rsidRDefault="00000000" w:rsidRPr="00000000" w14:paraId="0000007F">
      <w:pPr>
        <w:ind w:left="720" w:firstLine="0"/>
        <w:rPr/>
      </w:pPr>
      <w:r w:rsidDel="00000000" w:rsidR="00000000" w:rsidRPr="00000000">
        <w:rPr/>
        <w:drawing>
          <wp:inline distB="114300" distT="114300" distL="114300" distR="114300">
            <wp:extent cx="4572000" cy="4743450"/>
            <wp:effectExtent b="0" l="0" r="0" t="0"/>
            <wp:docPr id="40" name="image8.png"/>
            <a:graphic>
              <a:graphicData uri="http://schemas.openxmlformats.org/drawingml/2006/picture">
                <pic:pic>
                  <pic:nvPicPr>
                    <pic:cNvPr id="0" name="image8.png"/>
                    <pic:cNvPicPr preferRelativeResize="0"/>
                  </pic:nvPicPr>
                  <pic:blipFill>
                    <a:blip r:embed="rId31"/>
                    <a:srcRect b="994" l="0" r="0" t="0"/>
                    <a:stretch>
                      <a:fillRect/>
                    </a:stretch>
                  </pic:blipFill>
                  <pic:spPr>
                    <a:xfrm>
                      <a:off x="0" y="0"/>
                      <a:ext cx="4572000" cy="474345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ind w:left="720" w:firstLine="0"/>
        <w:rPr/>
      </w:pPr>
      <w:r w:rsidDel="00000000" w:rsidR="00000000" w:rsidRPr="00000000">
        <w:rPr>
          <w:rFonts w:ascii="Cambria" w:cs="Cambria" w:eastAsia="Cambria" w:hAnsi="Cambria"/>
          <w:rtl w:val="0"/>
        </w:rPr>
        <w:t xml:space="preserve">Note that the coding sequence is described as a join between the regions 208 to 413, 946 to 1240, and 2308 to 2523)</w:t>
      </w:r>
      <w:r w:rsidDel="00000000" w:rsidR="00000000" w:rsidRPr="00000000">
        <w:rPr>
          <w:rtl w:val="0"/>
        </w:rPr>
      </w:r>
    </w:p>
    <w:p w:rsidR="00000000" w:rsidDel="00000000" w:rsidP="00000000" w:rsidRDefault="00000000" w:rsidRPr="00000000" w14:paraId="00000081">
      <w:pPr>
        <w:numPr>
          <w:ilvl w:val="0"/>
          <w:numId w:val="7"/>
        </w:numPr>
        <w:ind w:left="720" w:hanging="360"/>
        <w:rPr/>
      </w:pPr>
      <w:r w:rsidDel="00000000" w:rsidR="00000000" w:rsidRPr="00000000">
        <w:rPr>
          <w:rFonts w:ascii="Cambria" w:cs="Cambria" w:eastAsia="Cambria" w:hAnsi="Cambria"/>
          <w:rtl w:val="0"/>
        </w:rPr>
        <w:t xml:space="preserve">Examine the graphical representation of the gene by clicking on the </w:t>
      </w:r>
      <w:r w:rsidDel="00000000" w:rsidR="00000000" w:rsidRPr="00000000">
        <w:rPr>
          <w:rFonts w:ascii="Cambria" w:cs="Cambria" w:eastAsia="Cambria" w:hAnsi="Cambria"/>
          <w:i w:val="1"/>
          <w:rtl w:val="0"/>
        </w:rPr>
        <w:t xml:space="preserve">Graphics</w:t>
      </w:r>
      <w:r w:rsidDel="00000000" w:rsidR="00000000" w:rsidRPr="00000000">
        <w:rPr>
          <w:rFonts w:ascii="Cambria" w:cs="Cambria" w:eastAsia="Cambria" w:hAnsi="Cambria"/>
          <w:rtl w:val="0"/>
        </w:rPr>
        <w:t xml:space="preserve"> hyperlink on the top of the page. </w:t>
      </w:r>
      <w:r w:rsidDel="00000000" w:rsidR="00000000" w:rsidRPr="00000000">
        <w:rPr>
          <w:rtl w:val="0"/>
        </w:rPr>
      </w:r>
    </w:p>
    <w:p w:rsidR="00000000" w:rsidDel="00000000" w:rsidP="00000000" w:rsidRDefault="00000000" w:rsidRPr="00000000" w14:paraId="00000082">
      <w:pPr>
        <w:ind w:left="720" w:firstLine="0"/>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5486400" cy="2062886"/>
            <wp:effectExtent b="0" l="0" r="0" t="0"/>
            <wp:docPr id="41" name="image5.png"/>
            <a:graphic>
              <a:graphicData uri="http://schemas.openxmlformats.org/drawingml/2006/picture">
                <pic:pic>
                  <pic:nvPicPr>
                    <pic:cNvPr id="0" name="image5.png"/>
                    <pic:cNvPicPr preferRelativeResize="0"/>
                  </pic:nvPicPr>
                  <pic:blipFill>
                    <a:blip r:embed="rId32"/>
                    <a:srcRect b="0" l="0" r="0" t="0"/>
                    <a:stretch>
                      <a:fillRect/>
                    </a:stretch>
                  </pic:blipFill>
                  <pic:spPr>
                    <a:xfrm>
                      <a:off x="0" y="0"/>
                      <a:ext cx="5486400" cy="2062886"/>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ind w:left="720" w:firstLine="0"/>
        <w:rPr>
          <w:rFonts w:ascii="Cambria" w:cs="Cambria" w:eastAsia="Cambria" w:hAnsi="Cambria"/>
        </w:rPr>
      </w:pPr>
      <w:r w:rsidDel="00000000" w:rsidR="00000000" w:rsidRPr="00000000">
        <w:rPr>
          <w:rFonts w:ascii="Cambria" w:cs="Cambria" w:eastAsia="Cambria" w:hAnsi="Cambria"/>
          <w:rtl w:val="0"/>
        </w:rPr>
        <w:t xml:space="preserve">The orange/red track in the middle of the page represents the coding region of the gene. Note that there are 3 exons (denoted by thick lines) and three intron - one in the beginning (not shown) and two shown in between the exons (as a thin line).</w:t>
      </w:r>
    </w:p>
    <w:p w:rsidR="00000000" w:rsidDel="00000000" w:rsidP="00000000" w:rsidRDefault="00000000" w:rsidRPr="00000000" w14:paraId="00000084">
      <w:pPr>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85">
      <w:pPr>
        <w:ind w:left="720" w:firstLine="0"/>
        <w:rPr>
          <w:rFonts w:ascii="Cambria" w:cs="Cambria" w:eastAsia="Cambria" w:hAnsi="Cambria"/>
        </w:rPr>
      </w:pPr>
      <w:r w:rsidDel="00000000" w:rsidR="00000000" w:rsidRPr="00000000">
        <w:rPr>
          <w:rFonts w:ascii="Cambria" w:cs="Cambria" w:eastAsia="Cambria" w:hAnsi="Cambria"/>
          <w:rtl w:val="0"/>
        </w:rPr>
        <w:t xml:space="preserve">Note: </w:t>
      </w:r>
      <w:r w:rsidDel="00000000" w:rsidR="00000000" w:rsidRPr="00000000">
        <w:rPr>
          <w:rtl w:val="0"/>
        </w:rPr>
        <w:t xml:space="preserve">The mRNA differs from the </w:t>
      </w:r>
      <w:r w:rsidDel="00000000" w:rsidR="00000000" w:rsidRPr="00000000">
        <w:rPr>
          <w:b w:val="1"/>
          <w:rtl w:val="0"/>
        </w:rPr>
        <w:t xml:space="preserve">CDS (CoDing Sequence)</w:t>
      </w:r>
      <w:r w:rsidDel="00000000" w:rsidR="00000000" w:rsidRPr="00000000">
        <w:rPr>
          <w:rtl w:val="0"/>
        </w:rPr>
        <w:t xml:space="preserve"> in that the CDS sequence only contains the region of the mRNA defined by the start and stop codons, therefore coding sequences begin with an "ATG" and end with a stop codon.</w:t>
      </w:r>
      <w:r w:rsidDel="00000000" w:rsidR="00000000" w:rsidRPr="00000000">
        <w:rPr>
          <w:rtl w:val="0"/>
        </w:rPr>
      </w:r>
    </w:p>
    <w:p w:rsidR="00000000" w:rsidDel="00000000" w:rsidP="00000000" w:rsidRDefault="00000000" w:rsidRPr="00000000" w14:paraId="00000086">
      <w:pPr>
        <w:numPr>
          <w:ilvl w:val="0"/>
          <w:numId w:val="7"/>
        </w:numPr>
        <w:ind w:left="720" w:hanging="360"/>
        <w:rPr>
          <w:rFonts w:ascii="Cambria" w:cs="Cambria" w:eastAsia="Cambria" w:hAnsi="Cambria"/>
          <w:u w:val="none"/>
        </w:rPr>
      </w:pPr>
      <w:r w:rsidDel="00000000" w:rsidR="00000000" w:rsidRPr="00000000">
        <w:rPr>
          <w:rFonts w:ascii="Cambria" w:cs="Cambria" w:eastAsia="Cambria" w:hAnsi="Cambria"/>
          <w:rtl w:val="0"/>
        </w:rPr>
        <w:t xml:space="preserve">Save the FASTA sequence for the CDS by clicking on the FASTA hyperlink at the bottom of the page</w:t>
      </w:r>
      <w:r w:rsidDel="00000000" w:rsidR="00000000" w:rsidRPr="00000000">
        <w:rPr>
          <w:rtl w:val="0"/>
        </w:rPr>
      </w:r>
    </w:p>
    <w:p w:rsidR="00000000" w:rsidDel="00000000" w:rsidP="00000000" w:rsidRDefault="00000000" w:rsidRPr="00000000" w14:paraId="00000087">
      <w:pPr>
        <w:ind w:left="360" w:firstLine="0"/>
        <w:rPr>
          <w:rFonts w:ascii="Cambria" w:cs="Cambria" w:eastAsia="Cambria" w:hAnsi="Cambria"/>
        </w:rPr>
      </w:pPr>
      <w:r w:rsidDel="00000000" w:rsidR="00000000" w:rsidRPr="00000000">
        <w:rPr/>
        <w:drawing>
          <wp:inline distB="114300" distT="114300" distL="114300" distR="114300">
            <wp:extent cx="3657600" cy="1814170"/>
            <wp:effectExtent b="0" l="0" r="0" t="0"/>
            <wp:docPr id="42" name="image16.png"/>
            <a:graphic>
              <a:graphicData uri="http://schemas.openxmlformats.org/drawingml/2006/picture">
                <pic:pic>
                  <pic:nvPicPr>
                    <pic:cNvPr id="0" name="image16.png"/>
                    <pic:cNvPicPr preferRelativeResize="0"/>
                  </pic:nvPicPr>
                  <pic:blipFill>
                    <a:blip r:embed="rId33"/>
                    <a:srcRect b="0" l="0" r="0" t="0"/>
                    <a:stretch>
                      <a:fillRect/>
                    </a:stretch>
                  </pic:blipFill>
                  <pic:spPr>
                    <a:xfrm>
                      <a:off x="0" y="0"/>
                      <a:ext cx="3657600" cy="181417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numPr>
          <w:ilvl w:val="0"/>
          <w:numId w:val="7"/>
        </w:numPr>
        <w:ind w:left="720" w:hanging="360"/>
        <w:rPr>
          <w:rFonts w:ascii="Cambria" w:cs="Cambria" w:eastAsia="Cambria" w:hAnsi="Cambria"/>
          <w:u w:val="none"/>
        </w:rPr>
      </w:pPr>
      <w:r w:rsidDel="00000000" w:rsidR="00000000" w:rsidRPr="00000000">
        <w:rPr>
          <w:rFonts w:ascii="Cambria" w:cs="Cambria" w:eastAsia="Cambria" w:hAnsi="Cambria"/>
          <w:rtl w:val="0"/>
        </w:rPr>
        <w:t xml:space="preserve">This opens a page that shows the FASTA format sequence for the CDS</w:t>
      </w:r>
      <w:r w:rsidDel="00000000" w:rsidR="00000000" w:rsidRPr="00000000">
        <w:rPr>
          <w:rtl w:val="0"/>
        </w:rPr>
      </w:r>
    </w:p>
    <w:p w:rsidR="00000000" w:rsidDel="00000000" w:rsidP="00000000" w:rsidRDefault="00000000" w:rsidRPr="00000000" w14:paraId="00000089">
      <w:pPr>
        <w:ind w:left="720" w:firstLine="0"/>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4572000" cy="2256979"/>
            <wp:effectExtent b="0" l="0" r="0" t="0"/>
            <wp:docPr id="43" name="image19.png"/>
            <a:graphic>
              <a:graphicData uri="http://schemas.openxmlformats.org/drawingml/2006/picture">
                <pic:pic>
                  <pic:nvPicPr>
                    <pic:cNvPr id="0" name="image19.png"/>
                    <pic:cNvPicPr preferRelativeResize="0"/>
                  </pic:nvPicPr>
                  <pic:blipFill>
                    <a:blip r:embed="rId34"/>
                    <a:srcRect b="6342" l="0" r="0" t="0"/>
                    <a:stretch>
                      <a:fillRect/>
                    </a:stretch>
                  </pic:blipFill>
                  <pic:spPr>
                    <a:xfrm>
                      <a:off x="0" y="0"/>
                      <a:ext cx="4572000" cy="2256979"/>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numPr>
          <w:ilvl w:val="0"/>
          <w:numId w:val="7"/>
        </w:numPr>
        <w:ind w:left="720" w:hanging="360"/>
        <w:rPr>
          <w:rFonts w:ascii="Cambria" w:cs="Cambria" w:eastAsia="Cambria" w:hAnsi="Cambria"/>
          <w:u w:val="none"/>
        </w:rPr>
      </w:pPr>
      <w:r w:rsidDel="00000000" w:rsidR="00000000" w:rsidRPr="00000000">
        <w:rPr>
          <w:rFonts w:ascii="Cambria" w:cs="Cambria" w:eastAsia="Cambria" w:hAnsi="Cambria"/>
          <w:rtl w:val="0"/>
        </w:rPr>
        <w:t xml:space="preserve">Copy and save this sequence.</w:t>
      </w:r>
      <w:r w:rsidDel="00000000" w:rsidR="00000000" w:rsidRPr="00000000">
        <w:rPr>
          <w:rtl w:val="0"/>
        </w:rPr>
      </w:r>
    </w:p>
    <w:p w:rsidR="00000000" w:rsidDel="00000000" w:rsidP="00000000" w:rsidRDefault="00000000" w:rsidRPr="00000000" w14:paraId="0000008B">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8C">
      <w:pPr>
        <w:ind w:left="0" w:firstLine="0"/>
        <w:rPr>
          <w:rFonts w:ascii="Cambria" w:cs="Cambria" w:eastAsia="Cambria" w:hAnsi="Cambria"/>
        </w:rPr>
      </w:pPr>
      <w:r w:rsidDel="00000000" w:rsidR="00000000" w:rsidRPr="00000000">
        <w:rPr>
          <w:rFonts w:ascii="Cambria" w:cs="Cambria" w:eastAsia="Cambria" w:hAnsi="Cambria"/>
          <w:rtl w:val="0"/>
        </w:rPr>
        <w:t xml:space="preserve">Teaching Note: </w:t>
      </w:r>
    </w:p>
    <w:p w:rsidR="00000000" w:rsidDel="00000000" w:rsidP="00000000" w:rsidRDefault="00000000" w:rsidRPr="00000000" w14:paraId="0000008D">
      <w:pPr>
        <w:numPr>
          <w:ilvl w:val="0"/>
          <w:numId w:val="2"/>
        </w:numPr>
        <w:ind w:left="720" w:hanging="360"/>
        <w:rPr>
          <w:rFonts w:ascii="Cambria" w:cs="Cambria" w:eastAsia="Cambria" w:hAnsi="Cambria"/>
          <w:u w:val="none"/>
        </w:rPr>
      </w:pPr>
      <w:r w:rsidDel="00000000" w:rsidR="00000000" w:rsidRPr="00000000">
        <w:rPr>
          <w:rFonts w:ascii="Cambria" w:cs="Cambria" w:eastAsia="Cambria" w:hAnsi="Cambria"/>
          <w:rtl w:val="0"/>
        </w:rPr>
        <w:t xml:space="preserve">The translated amino acid sequence for the cds is displayed in the screenshot above. In the next step we will translate the cds sequence. You can use the amino acid sequence listed above to make sure that the correct translation frame was used. </w:t>
      </w:r>
      <w:r w:rsidDel="00000000" w:rsidR="00000000" w:rsidRPr="00000000">
        <w:rPr>
          <w:rtl w:val="0"/>
        </w:rPr>
      </w:r>
    </w:p>
    <w:p w:rsidR="00000000" w:rsidDel="00000000" w:rsidP="00000000" w:rsidRDefault="00000000" w:rsidRPr="00000000" w14:paraId="0000008E">
      <w:pPr>
        <w:numPr>
          <w:ilvl w:val="0"/>
          <w:numId w:val="2"/>
        </w:numPr>
        <w:ind w:left="720" w:hanging="360"/>
        <w:rPr>
          <w:rFonts w:ascii="Cambria" w:cs="Cambria" w:eastAsia="Cambria" w:hAnsi="Cambria"/>
          <w:u w:val="none"/>
        </w:rPr>
      </w:pPr>
      <w:r w:rsidDel="00000000" w:rsidR="00000000" w:rsidRPr="00000000">
        <w:rPr>
          <w:rFonts w:ascii="Cambria" w:cs="Cambria" w:eastAsia="Cambria" w:hAnsi="Cambria"/>
          <w:rtl w:val="0"/>
        </w:rPr>
        <w:t xml:space="preserve">You can also skip the translation step and use the translated amino acid sequence presented here.   </w:t>
      </w:r>
      <w:r w:rsidDel="00000000" w:rsidR="00000000" w:rsidRPr="00000000">
        <w:rPr>
          <w:rtl w:val="0"/>
        </w:rPr>
      </w:r>
    </w:p>
    <w:p w:rsidR="00000000" w:rsidDel="00000000" w:rsidP="00000000" w:rsidRDefault="00000000" w:rsidRPr="00000000" w14:paraId="0000008F">
      <w:pPr>
        <w:ind w:left="0" w:firstLine="0"/>
        <w:rPr/>
      </w:pPr>
      <w:r w:rsidDel="00000000" w:rsidR="00000000" w:rsidRPr="00000000">
        <w:rPr>
          <w:rtl w:val="0"/>
        </w:rPr>
      </w:r>
    </w:p>
    <w:p w:rsidR="00000000" w:rsidDel="00000000" w:rsidP="00000000" w:rsidRDefault="00000000" w:rsidRPr="00000000" w14:paraId="00000090">
      <w:pPr>
        <w:rPr/>
      </w:pPr>
      <w:r w:rsidDel="00000000" w:rsidR="00000000" w:rsidRPr="00000000">
        <w:rPr>
          <w:b w:val="1"/>
          <w:rtl w:val="0"/>
        </w:rPr>
        <w:t xml:space="preserve">Task 2: Translation of the DNA sequence to the protein sequence</w:t>
      </w:r>
      <w:r w:rsidDel="00000000" w:rsidR="00000000" w:rsidRPr="00000000">
        <w:rPr>
          <w:rtl w:val="0"/>
        </w:rPr>
        <w:t xml:space="preserve"> </w:t>
        <w:tab/>
      </w:r>
    </w:p>
    <w:p w:rsidR="00000000" w:rsidDel="00000000" w:rsidP="00000000" w:rsidRDefault="00000000" w:rsidRPr="00000000" w14:paraId="00000091">
      <w:pPr>
        <w:rPr/>
      </w:pPr>
      <w:r w:rsidDel="00000000" w:rsidR="00000000" w:rsidRPr="00000000">
        <w:rPr>
          <w:rtl w:val="0"/>
        </w:rPr>
        <w:t xml:space="preserve">Now that we have the DNA sequence, translate it back to the protein sequence using the translate tool provided on the ExPASy website.  </w:t>
      </w:r>
    </w:p>
    <w:p w:rsidR="00000000" w:rsidDel="00000000" w:rsidP="00000000" w:rsidRDefault="00000000" w:rsidRPr="00000000" w14:paraId="00000092">
      <w:pPr>
        <w:numPr>
          <w:ilvl w:val="0"/>
          <w:numId w:val="9"/>
        </w:numPr>
        <w:ind w:left="720" w:hanging="360"/>
        <w:rPr>
          <w:rFonts w:ascii="Cambria" w:cs="Cambria" w:eastAsia="Cambria" w:hAnsi="Cambria"/>
        </w:rPr>
      </w:pPr>
      <w:r w:rsidDel="00000000" w:rsidR="00000000" w:rsidRPr="00000000">
        <w:rPr>
          <w:rFonts w:ascii="Cambria" w:cs="Cambria" w:eastAsia="Cambria" w:hAnsi="Cambria"/>
          <w:rtl w:val="0"/>
        </w:rPr>
        <w:t xml:space="preserve">Point your browser to Expasy Bioinformatics Resource Portal - </w:t>
      </w:r>
      <w:hyperlink r:id="rId35">
        <w:r w:rsidDel="00000000" w:rsidR="00000000" w:rsidRPr="00000000">
          <w:rPr>
            <w:rFonts w:ascii="Cambria" w:cs="Cambria" w:eastAsia="Cambria" w:hAnsi="Cambria"/>
            <w:color w:val="0000ff"/>
            <w:u w:val="single"/>
            <w:rtl w:val="0"/>
          </w:rPr>
          <w:t xml:space="preserve">http://www.expasy.org/tools/</w:t>
        </w:r>
      </w:hyperlink>
      <w:r w:rsidDel="00000000" w:rsidR="00000000" w:rsidRPr="00000000">
        <w:rPr>
          <w:rFonts w:ascii="Cambria" w:cs="Cambria" w:eastAsia="Cambria" w:hAnsi="Cambria"/>
          <w:rtl w:val="0"/>
        </w:rPr>
        <w:t xml:space="preserve"> </w:t>
      </w:r>
    </w:p>
    <w:p w:rsidR="00000000" w:rsidDel="00000000" w:rsidP="00000000" w:rsidRDefault="00000000" w:rsidRPr="00000000" w14:paraId="00000093">
      <w:pPr>
        <w:numPr>
          <w:ilvl w:val="0"/>
          <w:numId w:val="9"/>
        </w:numPr>
        <w:ind w:left="720" w:hanging="360"/>
        <w:rPr>
          <w:rFonts w:ascii="Cambria" w:cs="Cambria" w:eastAsia="Cambria" w:hAnsi="Cambria"/>
        </w:rPr>
      </w:pPr>
      <w:r w:rsidDel="00000000" w:rsidR="00000000" w:rsidRPr="00000000">
        <w:rPr>
          <w:rFonts w:ascii="Cambria" w:cs="Cambria" w:eastAsia="Cambria" w:hAnsi="Cambria"/>
          <w:rtl w:val="0"/>
        </w:rPr>
        <w:t xml:space="preserve">Search for the </w:t>
      </w:r>
      <w:r w:rsidDel="00000000" w:rsidR="00000000" w:rsidRPr="00000000">
        <w:rPr>
          <w:rFonts w:ascii="Cambria" w:cs="Cambria" w:eastAsia="Cambria" w:hAnsi="Cambria"/>
          <w:i w:val="1"/>
          <w:rtl w:val="0"/>
        </w:rPr>
        <w:t xml:space="preserve">Translate</w:t>
      </w:r>
      <w:r w:rsidDel="00000000" w:rsidR="00000000" w:rsidRPr="00000000">
        <w:rPr>
          <w:rFonts w:ascii="Cambria" w:cs="Cambria" w:eastAsia="Cambria" w:hAnsi="Cambria"/>
          <w:rtl w:val="0"/>
        </w:rPr>
        <w:t xml:space="preserve"> tool on the page and click on it. Paste the sequence that you selected in 7 above in the box as shown below. Click in the text window and paste your sequence using Edit-&gt;Paste from the file where you saved the sequences. Be careful that you paste only the FASTA sequence of the CDS. </w:t>
      </w:r>
    </w:p>
    <w:p w:rsidR="00000000" w:rsidDel="00000000" w:rsidP="00000000" w:rsidRDefault="00000000" w:rsidRPr="00000000" w14:paraId="00000094">
      <w:pPr>
        <w:numPr>
          <w:ilvl w:val="0"/>
          <w:numId w:val="9"/>
        </w:numPr>
        <w:ind w:left="720" w:hanging="360"/>
        <w:rPr>
          <w:rFonts w:ascii="Cambria" w:cs="Cambria" w:eastAsia="Cambria" w:hAnsi="Cambria"/>
        </w:rPr>
      </w:pPr>
      <w:r w:rsidDel="00000000" w:rsidR="00000000" w:rsidRPr="00000000">
        <w:rPr>
          <w:rFonts w:ascii="Cambria" w:cs="Cambria" w:eastAsia="Cambria" w:hAnsi="Cambria"/>
          <w:rtl w:val="0"/>
        </w:rPr>
        <w:t xml:space="preserve">Your browser should look like the following:  </w:t>
      </w:r>
    </w:p>
    <w:p w:rsidR="00000000" w:rsidDel="00000000" w:rsidP="00000000" w:rsidRDefault="00000000" w:rsidRPr="00000000" w14:paraId="00000095">
      <w:pPr>
        <w:ind w:left="720" w:firstLine="0"/>
        <w:rPr/>
      </w:pPr>
      <w:r w:rsidDel="00000000" w:rsidR="00000000" w:rsidRPr="00000000">
        <w:rPr/>
        <w:drawing>
          <wp:inline distB="114300" distT="114300" distL="114300" distR="114300">
            <wp:extent cx="4572000" cy="2357846"/>
            <wp:effectExtent b="0" l="0" r="0" t="0"/>
            <wp:docPr id="44" name="image20.png"/>
            <a:graphic>
              <a:graphicData uri="http://schemas.openxmlformats.org/drawingml/2006/picture">
                <pic:pic>
                  <pic:nvPicPr>
                    <pic:cNvPr id="0" name="image20.png"/>
                    <pic:cNvPicPr preferRelativeResize="0"/>
                  </pic:nvPicPr>
                  <pic:blipFill>
                    <a:blip r:embed="rId36"/>
                    <a:srcRect b="0" l="0" r="0" t="0"/>
                    <a:stretch>
                      <a:fillRect/>
                    </a:stretch>
                  </pic:blipFill>
                  <pic:spPr>
                    <a:xfrm>
                      <a:off x="0" y="0"/>
                      <a:ext cx="4572000" cy="2357846"/>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tbl>
      <w:tblPr>
        <w:tblStyle w:val="Table1"/>
        <w:tblW w:w="7572.0" w:type="dxa"/>
        <w:jc w:val="center"/>
        <w:tblBorders>
          <w:top w:color="000000" w:space="0" w:sz="4" w:val="single"/>
          <w:left w:color="000000" w:space="0" w:sz="4" w:val="single"/>
          <w:bottom w:color="000000" w:space="0" w:sz="4" w:val="single"/>
          <w:right w:color="000000" w:space="0" w:sz="4" w:val="single"/>
        </w:tblBorders>
        <w:tblLayout w:type="fixed"/>
        <w:tblLook w:val="0000"/>
      </w:tblPr>
      <w:tblGrid>
        <w:gridCol w:w="7572"/>
        <w:tblGridChange w:id="0">
          <w:tblGrid>
            <w:gridCol w:w="7572"/>
          </w:tblGrid>
        </w:tblGridChange>
      </w:tblGrid>
      <w:tr>
        <w:trPr>
          <w:cantSplit w:val="0"/>
          <w:trHeight w:val="1251" w:hRule="atLeast"/>
          <w:tblHeader w:val="0"/>
        </w:trPr>
        <w:tc>
          <w:tcPr/>
          <w:p w:rsidR="00000000" w:rsidDel="00000000" w:rsidP="00000000" w:rsidRDefault="00000000" w:rsidRPr="00000000" w14:paraId="00000097">
            <w:pPr>
              <w:ind w:left="720" w:firstLine="0"/>
              <w:rPr/>
            </w:pPr>
            <w:r w:rsidDel="00000000" w:rsidR="00000000" w:rsidRPr="00000000">
              <w:rPr>
                <w:rtl w:val="0"/>
              </w:rPr>
              <w:tab/>
            </w:r>
          </w:p>
          <w:p w:rsidR="00000000" w:rsidDel="00000000" w:rsidP="00000000" w:rsidRDefault="00000000" w:rsidRPr="00000000" w14:paraId="00000098">
            <w:pPr>
              <w:rPr/>
            </w:pPr>
            <w:r w:rsidDel="00000000" w:rsidR="00000000" w:rsidRPr="00000000">
              <w:rPr>
                <w:b w:val="1"/>
                <w:rtl w:val="0"/>
              </w:rPr>
              <w:t xml:space="preserve">Warning:</w:t>
            </w:r>
            <w:r w:rsidDel="00000000" w:rsidR="00000000" w:rsidRPr="00000000">
              <w:rPr>
                <w:rtl w:val="0"/>
              </w:rPr>
              <w:t xml:space="preserve"> Notice that the first line starts with “GATAAC…”.   If your first line starts with “&gt;gi|1555662… “, you forgot to take out the comment line of the FASTA format.  You only want to copy and paste the </w:t>
            </w:r>
            <w:r w:rsidDel="00000000" w:rsidR="00000000" w:rsidRPr="00000000">
              <w:rPr>
                <w:i w:val="1"/>
                <w:rtl w:val="0"/>
              </w:rPr>
              <w:t xml:space="preserve">sequence</w:t>
            </w:r>
            <w:r w:rsidDel="00000000" w:rsidR="00000000" w:rsidRPr="00000000">
              <w:rPr>
                <w:rtl w:val="0"/>
              </w:rPr>
              <w:t xml:space="preserve">.</w:t>
            </w:r>
          </w:p>
          <w:p w:rsidR="00000000" w:rsidDel="00000000" w:rsidP="00000000" w:rsidRDefault="00000000" w:rsidRPr="00000000" w14:paraId="00000099">
            <w:pPr>
              <w:tabs>
                <w:tab w:val="left" w:leader="none" w:pos="3227"/>
              </w:tabs>
              <w:rPr/>
            </w:pPr>
            <w:r w:rsidDel="00000000" w:rsidR="00000000" w:rsidRPr="00000000">
              <w:rPr>
                <w:rtl w:val="0"/>
              </w:rPr>
            </w:r>
          </w:p>
        </w:tc>
      </w:tr>
    </w:tbl>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w:t>
      </w:r>
      <w:r w:rsidDel="00000000" w:rsidR="00000000" w:rsidRPr="00000000">
        <w:rPr>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hange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Output format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choice to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Includes Nucleotide Sequence”</w:t>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Now click on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Translate Sequence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button.</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t xml:space="preserve">The results will show six different sequences that each represent the different reading frames of DNA (three in one direction and three in the other).  Only one of these frames is the correct one used to translate the protein.  Typically, the correct reading frame is the longest, uninterrupted (i.e. no internal stop codons) translation. </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Notice that the </w:t>
      </w:r>
      <w:r w:rsidDel="00000000" w:rsidR="00000000" w:rsidRPr="00000000">
        <w:rPr>
          <w:i w:val="1"/>
          <w:rtl w:val="0"/>
        </w:rPr>
        <w:t xml:space="preserve">5’ 3’ Frame 1</w:t>
      </w:r>
      <w:r w:rsidDel="00000000" w:rsidR="00000000" w:rsidRPr="00000000">
        <w:rPr>
          <w:rtl w:val="0"/>
        </w:rPr>
        <w:t xml:space="preserve"> appears to generate the best translation. Each line contains the DNA sequence and highlights the three-letter codon along with the corresponding amino acid.  </w:t>
      </w:r>
    </w:p>
    <w:p w:rsidR="00000000" w:rsidDel="00000000" w:rsidP="00000000" w:rsidRDefault="00000000" w:rsidRPr="00000000" w14:paraId="000000A1">
      <w:pPr>
        <w:rPr/>
      </w:pPr>
      <w:r w:rsidDel="00000000" w:rsidR="00000000" w:rsidRPr="00000000">
        <w:rPr>
          <w:rtl w:val="0"/>
        </w:rPr>
        <w:t xml:space="preserve">The start codon is AUG (or in the DNA case it is ATG) and ends with UAA (or in the DNA case it is TAA).  </w:t>
      </w:r>
    </w:p>
    <w:p w:rsidR="00000000" w:rsidDel="00000000" w:rsidP="00000000" w:rsidRDefault="00000000" w:rsidRPr="00000000" w14:paraId="000000A2">
      <w:pPr>
        <w:rPr/>
      </w:pPr>
      <w:r w:rsidDel="00000000" w:rsidR="00000000" w:rsidRPr="00000000">
        <w:rPr/>
        <w:drawing>
          <wp:inline distB="114300" distT="114300" distL="114300" distR="114300">
            <wp:extent cx="4572000" cy="3108960"/>
            <wp:effectExtent b="0" l="0" r="0" t="0"/>
            <wp:docPr id="23" name="image15.png"/>
            <a:graphic>
              <a:graphicData uri="http://schemas.openxmlformats.org/drawingml/2006/picture">
                <pic:pic>
                  <pic:nvPicPr>
                    <pic:cNvPr id="0" name="image15.png"/>
                    <pic:cNvPicPr preferRelativeResize="0"/>
                  </pic:nvPicPr>
                  <pic:blipFill>
                    <a:blip r:embed="rId37"/>
                    <a:srcRect b="0" l="0" r="0" t="0"/>
                    <a:stretch>
                      <a:fillRect/>
                    </a:stretch>
                  </pic:blipFill>
                  <pic:spPr>
                    <a:xfrm>
                      <a:off x="0" y="0"/>
                      <a:ext cx="4572000" cy="310896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ind w:left="0" w:firstLine="0"/>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You can also rerun this translation with the Compact: M, -, no spaces mode.</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Compare this sequence with that of the translated protein sequence in GenBank. Are they the same?</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b w:val="1"/>
        </w:rPr>
      </w:pPr>
      <w:r w:rsidDel="00000000" w:rsidR="00000000" w:rsidRPr="00000000">
        <w:rPr>
          <w:b w:val="1"/>
          <w:rtl w:val="0"/>
        </w:rPr>
        <w:t xml:space="preserve">Task 3: Find proteins with similar sequences at the PDB</w:t>
      </w:r>
    </w:p>
    <w:p w:rsidR="00000000" w:rsidDel="00000000" w:rsidP="00000000" w:rsidRDefault="00000000" w:rsidRPr="00000000" w14:paraId="000000A9">
      <w:pPr>
        <w:rPr>
          <w:b w:val="1"/>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t xml:space="preserve">From the result page in the translation tool click the link that says </w:t>
      </w:r>
      <w:r w:rsidDel="00000000" w:rsidR="00000000" w:rsidRPr="00000000">
        <w:rPr>
          <w:i w:val="1"/>
          <w:rtl w:val="0"/>
        </w:rPr>
        <w:t xml:space="preserve">Fasta format. </w:t>
      </w:r>
      <w:r w:rsidDel="00000000" w:rsidR="00000000" w:rsidRPr="00000000">
        <w:rPr>
          <w:rtl w:val="0"/>
        </w:rPr>
        <w:t xml:space="preserve">You should get the following result: </w:t>
      </w:r>
    </w:p>
    <w:p w:rsidR="00000000" w:rsidDel="00000000" w:rsidP="00000000" w:rsidRDefault="00000000" w:rsidRPr="00000000" w14:paraId="000000AB">
      <w:pPr>
        <w:rPr/>
      </w:pPr>
      <w:r w:rsidDel="00000000" w:rsidR="00000000" w:rsidRPr="00000000">
        <w:rPr>
          <w:rtl w:val="0"/>
        </w:rPr>
        <w:t xml:space="preserve">MSKGEELFTGVVPILVELDGDVNGHKFSVSGEGEGDATYGKLTLKFICTTGKLPVPWPTLVTTFSYGVQCFSRYPDHMKQHDFFKSAMPEGYVQERTIFYKDDGNYKSRAEVKFEGDTLVNRIELKGIDFKEDGNILGHKMEYNYNSHNVYIMADKQKNGIKVNFKIRHNIEDGSVQLADHYQQNTPIGDGPVLLPDNHYLSTQSALSKDPNEKRDHMILLEFVTAAGITHGMDELYK</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Now let’s use this protein sequence and compare it with sequences in the PDB.  If we find sequences that are the same, it means that a researcher somewhere in the world solved the 3D structure of this protein.    </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numPr>
          <w:ilvl w:val="0"/>
          <w:numId w:val="1"/>
        </w:numPr>
        <w:ind w:left="720" w:hanging="360"/>
        <w:rPr>
          <w:u w:val="none"/>
        </w:rPr>
      </w:pPr>
      <w:r w:rsidDel="00000000" w:rsidR="00000000" w:rsidRPr="00000000">
        <w:rPr>
          <w:rtl w:val="0"/>
        </w:rPr>
        <w:t xml:space="preserve">Copy the sequence (remembering not to copy the first line)</w:t>
      </w:r>
      <w:r w:rsidDel="00000000" w:rsidR="00000000" w:rsidRPr="00000000">
        <w:rPr>
          <w:rtl w:val="0"/>
        </w:rPr>
      </w:r>
    </w:p>
    <w:p w:rsidR="00000000" w:rsidDel="00000000" w:rsidP="00000000" w:rsidRDefault="00000000" w:rsidRPr="00000000" w14:paraId="000000B0">
      <w:pPr>
        <w:numPr>
          <w:ilvl w:val="0"/>
          <w:numId w:val="1"/>
        </w:numPr>
        <w:ind w:left="720" w:hanging="360"/>
        <w:rPr>
          <w:u w:val="none"/>
        </w:rPr>
      </w:pPr>
      <w:r w:rsidDel="00000000" w:rsidR="00000000" w:rsidRPr="00000000">
        <w:rPr>
          <w:rtl w:val="0"/>
        </w:rPr>
        <w:t xml:space="preserve">Go to the RCSB PDB website:  </w:t>
      </w:r>
      <w:hyperlink r:id="rId38">
        <w:r w:rsidDel="00000000" w:rsidR="00000000" w:rsidRPr="00000000">
          <w:rPr>
            <w:color w:val="1155cc"/>
            <w:u w:val="single"/>
            <w:rtl w:val="0"/>
          </w:rPr>
          <w:t xml:space="preserve">www.rcsb.org</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B1">
      <w:pPr>
        <w:numPr>
          <w:ilvl w:val="0"/>
          <w:numId w:val="1"/>
        </w:numPr>
        <w:ind w:left="720" w:hanging="360"/>
        <w:rPr>
          <w:u w:val="none"/>
        </w:rPr>
      </w:pPr>
      <w:r w:rsidDel="00000000" w:rsidR="00000000" w:rsidRPr="00000000">
        <w:rPr>
          <w:rtl w:val="0"/>
        </w:rPr>
        <w:t xml:space="preserve">Paste the sequence in the top search box and start the search. </w:t>
      </w:r>
      <w:r w:rsidDel="00000000" w:rsidR="00000000" w:rsidRPr="00000000">
        <w:rPr>
          <w:rtl w:val="0"/>
        </w:rPr>
      </w:r>
    </w:p>
    <w:p w:rsidR="00000000" w:rsidDel="00000000" w:rsidP="00000000" w:rsidRDefault="00000000" w:rsidRPr="00000000" w14:paraId="000000B2">
      <w:pPr>
        <w:rPr/>
      </w:pPr>
      <w:r w:rsidDel="00000000" w:rsidR="00000000" w:rsidRPr="00000000">
        <w:rPr>
          <w:rtl w:val="0"/>
        </w:rPr>
        <w:tab/>
      </w:r>
      <w:r w:rsidDel="00000000" w:rsidR="00000000" w:rsidRPr="00000000">
        <w:rPr/>
        <w:drawing>
          <wp:inline distB="114300" distT="114300" distL="114300" distR="114300">
            <wp:extent cx="4572000" cy="613954"/>
            <wp:effectExtent b="0" l="0" r="0" t="0"/>
            <wp:docPr id="24" name="image3.png"/>
            <a:graphic>
              <a:graphicData uri="http://schemas.openxmlformats.org/drawingml/2006/picture">
                <pic:pic>
                  <pic:nvPicPr>
                    <pic:cNvPr id="0" name="image3.png"/>
                    <pic:cNvPicPr preferRelativeResize="0"/>
                  </pic:nvPicPr>
                  <pic:blipFill>
                    <a:blip r:embed="rId39"/>
                    <a:srcRect b="0" l="0" r="0" t="0"/>
                    <a:stretch>
                      <a:fillRect/>
                    </a:stretch>
                  </pic:blipFill>
                  <pic:spPr>
                    <a:xfrm>
                      <a:off x="0" y="0"/>
                      <a:ext cx="4572000" cy="613954"/>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numPr>
          <w:ilvl w:val="0"/>
          <w:numId w:val="1"/>
        </w:numPr>
        <w:ind w:left="720" w:hanging="360"/>
        <w:jc w:val="left"/>
        <w:rPr>
          <w:u w:val="none"/>
        </w:rPr>
      </w:pPr>
      <w:r w:rsidDel="00000000" w:rsidR="00000000" w:rsidRPr="00000000">
        <w:rPr>
          <w:rtl w:val="0"/>
        </w:rPr>
        <w:t xml:space="preserve">The results page will have a list of proteins in the PDB that closely match the sequence you entered. You can see the similarity by looking at the sequence alignment viewer for each structure.</w:t>
      </w:r>
      <w:r w:rsidDel="00000000" w:rsidR="00000000" w:rsidRPr="00000000">
        <w:rPr>
          <w:rtl w:val="0"/>
        </w:rPr>
      </w:r>
    </w:p>
    <w:p w:rsidR="00000000" w:rsidDel="00000000" w:rsidP="00000000" w:rsidRDefault="00000000" w:rsidRPr="00000000" w14:paraId="000000B4">
      <w:pPr>
        <w:ind w:left="0" w:firstLine="0"/>
        <w:jc w:val="left"/>
        <w:rPr/>
      </w:pPr>
      <w:r w:rsidDel="00000000" w:rsidR="00000000" w:rsidRPr="00000000">
        <w:rPr>
          <w:rtl w:val="0"/>
        </w:rPr>
      </w:r>
    </w:p>
    <w:p w:rsidR="00000000" w:rsidDel="00000000" w:rsidP="00000000" w:rsidRDefault="00000000" w:rsidRPr="00000000" w14:paraId="000000B5">
      <w:pPr>
        <w:ind w:left="0" w:firstLine="0"/>
        <w:jc w:val="left"/>
        <w:rPr>
          <w:rFonts w:ascii="Cambria" w:cs="Cambria" w:eastAsia="Cambria" w:hAnsi="Cambria"/>
        </w:rPr>
      </w:pPr>
      <w:r w:rsidDel="00000000" w:rsidR="00000000" w:rsidRPr="00000000">
        <w:rPr>
          <w:rtl w:val="0"/>
        </w:rPr>
        <w:t xml:space="preserve"> </w:t>
      </w:r>
      <w:r w:rsidDel="00000000" w:rsidR="00000000" w:rsidRPr="00000000">
        <w:rPr>
          <w:rFonts w:ascii="Cambria" w:cs="Cambria" w:eastAsia="Cambria" w:hAnsi="Cambria"/>
          <w:b w:val="1"/>
          <w:rtl w:val="0"/>
        </w:rPr>
        <w:t xml:space="preserve">Q4.</w:t>
      </w:r>
      <w:r w:rsidDel="00000000" w:rsidR="00000000" w:rsidRPr="00000000">
        <w:rPr>
          <w:rFonts w:ascii="Cambria" w:cs="Cambria" w:eastAsia="Cambria" w:hAnsi="Cambria"/>
          <w:rtl w:val="0"/>
        </w:rPr>
        <w:t xml:space="preserve"> List the PDB ID of the polymer chain that best matches the search. What is the sequence identity between this entry and the sequence in the query.  </w:t>
      </w:r>
    </w:p>
    <w:p w:rsidR="00000000" w:rsidDel="00000000" w:rsidP="00000000" w:rsidRDefault="00000000" w:rsidRPr="00000000" w14:paraId="000000B6">
      <w:pPr>
        <w:rPr>
          <w:rFonts w:ascii="Cambria" w:cs="Cambria" w:eastAsia="Cambria" w:hAnsi="Cambria"/>
          <w:color w:val="0432ff"/>
        </w:rPr>
      </w:pPr>
      <w:r w:rsidDel="00000000" w:rsidR="00000000" w:rsidRPr="00000000">
        <w:rPr>
          <w:rtl w:val="0"/>
        </w:rPr>
      </w:r>
    </w:p>
    <w:p w:rsidR="00000000" w:rsidDel="00000000" w:rsidP="00000000" w:rsidRDefault="00000000" w:rsidRPr="00000000" w14:paraId="000000B7">
      <w:pPr>
        <w:rPr>
          <w:rFonts w:ascii="Cambria" w:cs="Cambria" w:eastAsia="Cambria" w:hAnsi="Cambria"/>
        </w:rPr>
      </w:pPr>
      <w:r w:rsidDel="00000000" w:rsidR="00000000" w:rsidRPr="00000000">
        <w:rPr>
          <w:rFonts w:ascii="Cambria" w:cs="Cambria" w:eastAsia="Cambria" w:hAnsi="Cambria"/>
          <w:rtl w:val="0"/>
        </w:rPr>
        <w:t xml:space="preserve">Ans. </w:t>
      </w:r>
    </w:p>
    <w:p w:rsidR="00000000" w:rsidDel="00000000" w:rsidP="00000000" w:rsidRDefault="00000000" w:rsidRPr="00000000" w14:paraId="000000B8">
      <w:pPr>
        <w:rPr>
          <w:rFonts w:ascii="Cambria" w:cs="Cambria" w:eastAsia="Cambria" w:hAnsi="Cambria"/>
        </w:rPr>
      </w:pPr>
      <w:r w:rsidDel="00000000" w:rsidR="00000000" w:rsidRPr="00000000">
        <w:rPr>
          <w:rtl w:val="0"/>
        </w:rPr>
      </w:r>
    </w:p>
    <w:p w:rsidR="00000000" w:rsidDel="00000000" w:rsidP="00000000" w:rsidRDefault="00000000" w:rsidRPr="00000000" w14:paraId="000000B9">
      <w:pPr>
        <w:rPr>
          <w:rFonts w:ascii="Cambria" w:cs="Cambria" w:eastAsia="Cambria" w:hAnsi="Cambria"/>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vertAlign w:val="superscript"/>
        </w:rPr>
      </w:pPr>
      <w:r w:rsidDel="00000000" w:rsidR="00000000" w:rsidRPr="00000000">
        <w:rPr>
          <w:b w:val="1"/>
          <w:rtl w:val="0"/>
        </w:rPr>
        <w:t xml:space="preserve">Task 4: Compare the structures of the best matching GFP protein with PDB ID 1bfp</w:t>
      </w:r>
      <w:r w:rsidDel="00000000" w:rsidR="00000000" w:rsidRPr="00000000">
        <w:rPr>
          <w:vertAlign w:val="superscript"/>
        </w:rPr>
        <w:footnoteReference w:customMarkFollows="0" w:id="1"/>
      </w:r>
      <w:r w:rsidDel="00000000" w:rsidR="00000000" w:rsidRPr="00000000">
        <w:rPr>
          <w:vertAlign w:val="superscript"/>
          <w:rtl w:val="0"/>
        </w:rPr>
        <w:t xml:space="preserve"> </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t xml:space="preserve">The PDB ID 1bfp is a mutant form of the protein, created by researchers, which changes the color of fluorescence to blue). </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numPr>
          <w:ilvl w:val="0"/>
          <w:numId w:val="10"/>
        </w:numPr>
        <w:ind w:left="720" w:hanging="360"/>
        <w:rPr>
          <w:u w:val="none"/>
        </w:rPr>
      </w:pPr>
      <w:r w:rsidDel="00000000" w:rsidR="00000000" w:rsidRPr="00000000">
        <w:rPr>
          <w:rtl w:val="0"/>
        </w:rPr>
        <w:t xml:space="preserve">Open the structure summary page for this PDB entry at </w:t>
      </w:r>
      <w:hyperlink r:id="rId40">
        <w:r w:rsidDel="00000000" w:rsidR="00000000" w:rsidRPr="00000000">
          <w:rPr>
            <w:color w:val="1155cc"/>
            <w:u w:val="single"/>
            <w:rtl w:val="0"/>
          </w:rPr>
          <w:t xml:space="preserve">https://www.rcsb.org/structure/1BFP</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C0">
      <w:pPr>
        <w:ind w:left="0" w:firstLine="0"/>
        <w:rPr/>
      </w:pPr>
      <w:r w:rsidDel="00000000" w:rsidR="00000000" w:rsidRPr="00000000">
        <w:rPr>
          <w:rtl w:val="0"/>
        </w:rPr>
      </w:r>
    </w:p>
    <w:p w:rsidR="00000000" w:rsidDel="00000000" w:rsidP="00000000" w:rsidRDefault="00000000" w:rsidRPr="00000000" w14:paraId="000000C1">
      <w:pPr>
        <w:ind w:left="0" w:firstLine="0"/>
        <w:rPr/>
      </w:pPr>
      <w:r w:rsidDel="00000000" w:rsidR="00000000" w:rsidRPr="00000000">
        <w:rPr>
          <w:rtl w:val="0"/>
        </w:rPr>
      </w:r>
    </w:p>
    <w:p w:rsidR="00000000" w:rsidDel="00000000" w:rsidP="00000000" w:rsidRDefault="00000000" w:rsidRPr="00000000" w14:paraId="000000C2">
      <w:pPr>
        <w:rPr>
          <w:rFonts w:ascii="Cambria" w:cs="Cambria" w:eastAsia="Cambria" w:hAnsi="Cambria"/>
        </w:rPr>
      </w:pPr>
      <w:r w:rsidDel="00000000" w:rsidR="00000000" w:rsidRPr="00000000">
        <w:rPr>
          <w:rFonts w:ascii="Cambria" w:cs="Cambria" w:eastAsia="Cambria" w:hAnsi="Cambria"/>
          <w:b w:val="1"/>
          <w:rtl w:val="0"/>
        </w:rPr>
        <w:t xml:space="preserve">Q5.</w:t>
      </w:r>
      <w:r w:rsidDel="00000000" w:rsidR="00000000" w:rsidRPr="00000000">
        <w:rPr>
          <w:rFonts w:ascii="Cambria" w:cs="Cambria" w:eastAsia="Cambria" w:hAnsi="Cambria"/>
          <w:rtl w:val="0"/>
        </w:rPr>
        <w:t xml:space="preserve"> From reading the title list the mutations present in this entry.  </w:t>
      </w:r>
    </w:p>
    <w:p w:rsidR="00000000" w:rsidDel="00000000" w:rsidP="00000000" w:rsidRDefault="00000000" w:rsidRPr="00000000" w14:paraId="000000C3">
      <w:pPr>
        <w:rPr>
          <w:rFonts w:ascii="Cambria" w:cs="Cambria" w:eastAsia="Cambria" w:hAnsi="Cambria"/>
          <w:color w:val="0432ff"/>
        </w:rPr>
      </w:pPr>
      <w:r w:rsidDel="00000000" w:rsidR="00000000" w:rsidRPr="00000000">
        <w:rPr>
          <w:rtl w:val="0"/>
        </w:rPr>
      </w:r>
    </w:p>
    <w:p w:rsidR="00000000" w:rsidDel="00000000" w:rsidP="00000000" w:rsidRDefault="00000000" w:rsidRPr="00000000" w14:paraId="000000C4">
      <w:pPr>
        <w:rPr>
          <w:rFonts w:ascii="Cambria" w:cs="Cambria" w:eastAsia="Cambria" w:hAnsi="Cambria"/>
        </w:rPr>
      </w:pPr>
      <w:r w:rsidDel="00000000" w:rsidR="00000000" w:rsidRPr="00000000">
        <w:rPr>
          <w:rFonts w:ascii="Cambria" w:cs="Cambria" w:eastAsia="Cambria" w:hAnsi="Cambria"/>
          <w:rtl w:val="0"/>
        </w:rPr>
        <w:t xml:space="preserve">Ans. </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numPr>
          <w:ilvl w:val="0"/>
          <w:numId w:val="10"/>
        </w:numPr>
        <w:ind w:left="720" w:hanging="360"/>
        <w:rPr>
          <w:u w:val="none"/>
        </w:rPr>
      </w:pPr>
      <w:r w:rsidDel="00000000" w:rsidR="00000000" w:rsidRPr="00000000">
        <w:rPr>
          <w:rtl w:val="0"/>
        </w:rPr>
        <w:t xml:space="preserve">Once you visualize the structures in Mol*, locate these mutations in the 3D structure by clicking on them in the sequence panel (on the top of the page). Explore their interactions with neighboring residues and save images to include here. </w:t>
      </w:r>
      <w:r w:rsidDel="00000000" w:rsidR="00000000" w:rsidRPr="00000000">
        <w:rPr>
          <w:rtl w:val="0"/>
        </w:rPr>
      </w:r>
    </w:p>
    <w:p w:rsidR="00000000" w:rsidDel="00000000" w:rsidP="00000000" w:rsidRDefault="00000000" w:rsidRPr="00000000" w14:paraId="000000C7">
      <w:pPr>
        <w:ind w:left="0" w:firstLine="0"/>
        <w:rPr/>
      </w:pPr>
      <w:r w:rsidDel="00000000" w:rsidR="00000000" w:rsidRPr="00000000">
        <w:rPr>
          <w:rtl w:val="0"/>
        </w:rPr>
      </w:r>
    </w:p>
    <w:p w:rsidR="00000000" w:rsidDel="00000000" w:rsidP="00000000" w:rsidRDefault="00000000" w:rsidRPr="00000000" w14:paraId="000000C8">
      <w:pPr>
        <w:ind w:left="0" w:firstLine="0"/>
        <w:rPr/>
      </w:pPr>
      <w:r w:rsidDel="00000000" w:rsidR="00000000" w:rsidRPr="00000000">
        <w:rPr>
          <w:b w:val="1"/>
          <w:rtl w:val="0"/>
        </w:rPr>
        <w:t xml:space="preserve">Q6. </w:t>
      </w:r>
      <w:r w:rsidDel="00000000" w:rsidR="00000000" w:rsidRPr="00000000">
        <w:rPr>
          <w:rtl w:val="0"/>
        </w:rPr>
        <w:t xml:space="preserve">For each of the mutations list 2 amino acids that form noncovalent interactions with the residue. Support your answer with suitable figures. </w:t>
      </w:r>
    </w:p>
    <w:p w:rsidR="00000000" w:rsidDel="00000000" w:rsidP="00000000" w:rsidRDefault="00000000" w:rsidRPr="00000000" w14:paraId="000000C9">
      <w:pPr>
        <w:ind w:left="0" w:firstLine="0"/>
        <w:rPr/>
      </w:pPr>
      <w:r w:rsidDel="00000000" w:rsidR="00000000" w:rsidRPr="00000000">
        <w:rPr>
          <w:rtl w:val="0"/>
        </w:rPr>
      </w:r>
    </w:p>
    <w:p w:rsidR="00000000" w:rsidDel="00000000" w:rsidP="00000000" w:rsidRDefault="00000000" w:rsidRPr="00000000" w14:paraId="000000CA">
      <w:pPr>
        <w:rPr>
          <w:rFonts w:ascii="Cambria" w:cs="Cambria" w:eastAsia="Cambria" w:hAnsi="Cambria"/>
        </w:rPr>
      </w:pPr>
      <w:r w:rsidDel="00000000" w:rsidR="00000000" w:rsidRPr="00000000">
        <w:rPr>
          <w:rFonts w:ascii="Cambria" w:cs="Cambria" w:eastAsia="Cambria" w:hAnsi="Cambria"/>
          <w:rtl w:val="0"/>
        </w:rPr>
        <w:t xml:space="preserve">Ans. </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ind w:left="0" w:firstLine="0"/>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b w:val="1"/>
        </w:rPr>
      </w:pPr>
      <w:r w:rsidDel="00000000" w:rsidR="00000000" w:rsidRPr="00000000">
        <w:rPr>
          <w:b w:val="1"/>
          <w:rtl w:val="0"/>
        </w:rPr>
        <w:t xml:space="preserve">Task 5: Compare the structures of best match that you identified in Q4 and PDB ID 1bfp.</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numPr>
          <w:ilvl w:val="0"/>
          <w:numId w:val="5"/>
        </w:numPr>
        <w:ind w:left="720" w:hanging="360"/>
        <w:rPr>
          <w:u w:val="none"/>
        </w:rPr>
      </w:pPr>
      <w:r w:rsidDel="00000000" w:rsidR="00000000" w:rsidRPr="00000000">
        <w:rPr>
          <w:rtl w:val="0"/>
        </w:rPr>
        <w:t xml:space="preserve">Open the Pairwise Structure Alignment tool at </w:t>
      </w:r>
      <w:hyperlink r:id="rId41">
        <w:r w:rsidDel="00000000" w:rsidR="00000000" w:rsidRPr="00000000">
          <w:rPr>
            <w:color w:val="1155cc"/>
            <w:u w:val="single"/>
            <w:rtl w:val="0"/>
          </w:rPr>
          <w:t xml:space="preserve">https://www.rcsb.org/alignment</w:t>
        </w:r>
      </w:hyperlink>
      <w:r w:rsidDel="00000000" w:rsidR="00000000" w:rsidRPr="00000000">
        <w:rPr>
          <w:rtl w:val="0"/>
        </w:rPr>
        <w:t xml:space="preserve">. Add the PDB IDs of the structure in Ans 4 and 1bfp in the boxes provided on the page. Run the structure comparison with the default options. </w:t>
      </w: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rFonts w:ascii="Cambria" w:cs="Cambria" w:eastAsia="Cambria" w:hAnsi="Cambria"/>
          <w:color w:val="0432ff"/>
        </w:rPr>
      </w:pPr>
      <w:r w:rsidDel="00000000" w:rsidR="00000000" w:rsidRPr="00000000">
        <w:rPr>
          <w:rFonts w:ascii="Cambria" w:cs="Cambria" w:eastAsia="Cambria" w:hAnsi="Cambria"/>
          <w:b w:val="1"/>
          <w:rtl w:val="0"/>
        </w:rPr>
        <w:t xml:space="preserve">Q7.</w:t>
      </w:r>
      <w:r w:rsidDel="00000000" w:rsidR="00000000" w:rsidRPr="00000000">
        <w:rPr>
          <w:rFonts w:ascii="Cambria" w:cs="Cambria" w:eastAsia="Cambria" w:hAnsi="Cambria"/>
          <w:rtl w:val="0"/>
        </w:rPr>
        <w:t xml:space="preserve"> How closely are these structures related? List the root mean squared deviation (rmsd) and %identity. Include a figure showing the structure superposition. </w:t>
      </w:r>
      <w:r w:rsidDel="00000000" w:rsidR="00000000" w:rsidRPr="00000000">
        <w:rPr>
          <w:rtl w:val="0"/>
        </w:rPr>
      </w:r>
    </w:p>
    <w:p w:rsidR="00000000" w:rsidDel="00000000" w:rsidP="00000000" w:rsidRDefault="00000000" w:rsidRPr="00000000" w14:paraId="000000D3">
      <w:pPr>
        <w:rPr/>
      </w:pPr>
      <w:r w:rsidDel="00000000" w:rsidR="00000000" w:rsidRPr="00000000">
        <w:rPr>
          <w:rFonts w:ascii="Cambria" w:cs="Cambria" w:eastAsia="Cambria" w:hAnsi="Cambria"/>
          <w:rtl w:val="0"/>
        </w:rPr>
        <w:t xml:space="preserve">Ans. </w:t>
      </w: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rFonts w:ascii="Cambria" w:cs="Cambria" w:eastAsia="Cambria" w:hAnsi="Cambria"/>
        </w:rPr>
      </w:pPr>
      <w:r w:rsidDel="00000000" w:rsidR="00000000" w:rsidRPr="00000000">
        <w:rPr>
          <w:rFonts w:ascii="Cambria" w:cs="Cambria" w:eastAsia="Cambria" w:hAnsi="Cambria"/>
          <w:b w:val="1"/>
          <w:rtl w:val="0"/>
        </w:rPr>
        <w:t xml:space="preserve">Q8.</w:t>
      </w:r>
      <w:r w:rsidDel="00000000" w:rsidR="00000000" w:rsidRPr="00000000">
        <w:rPr>
          <w:rFonts w:ascii="Cambria" w:cs="Cambria" w:eastAsia="Cambria" w:hAnsi="Cambria"/>
          <w:rtl w:val="0"/>
        </w:rPr>
        <w:t xml:space="preserve"> What does the structure alignment result tell you about the structural and corresponding functional changes in the engineered protein. </w:t>
      </w:r>
    </w:p>
    <w:p w:rsidR="00000000" w:rsidDel="00000000" w:rsidP="00000000" w:rsidRDefault="00000000" w:rsidRPr="00000000" w14:paraId="000000D9">
      <w:pPr>
        <w:rPr>
          <w:rFonts w:ascii="Cambria" w:cs="Cambria" w:eastAsia="Cambria" w:hAnsi="Cambria"/>
          <w:color w:val="0432ff"/>
        </w:rPr>
      </w:pPr>
      <w:r w:rsidDel="00000000" w:rsidR="00000000" w:rsidRPr="00000000">
        <w:rPr>
          <w:rtl w:val="0"/>
        </w:rPr>
      </w:r>
    </w:p>
    <w:p w:rsidR="00000000" w:rsidDel="00000000" w:rsidP="00000000" w:rsidRDefault="00000000" w:rsidRPr="00000000" w14:paraId="000000DA">
      <w:pPr>
        <w:rPr>
          <w:rFonts w:ascii="Cambria" w:cs="Cambria" w:eastAsia="Cambria" w:hAnsi="Cambria"/>
        </w:rPr>
      </w:pPr>
      <w:r w:rsidDel="00000000" w:rsidR="00000000" w:rsidRPr="00000000">
        <w:rPr>
          <w:rFonts w:ascii="Cambria" w:cs="Cambria" w:eastAsia="Cambria" w:hAnsi="Cambria"/>
          <w:rtl w:val="0"/>
        </w:rPr>
        <w:t xml:space="preserve">Ans. </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b w:val="1"/>
          <w:color w:val="000000"/>
          <w:sz w:val="26"/>
          <w:szCs w:val="26"/>
        </w:rPr>
      </w:pPr>
      <w:r w:rsidDel="00000000" w:rsidR="00000000" w:rsidRPr="00000000">
        <w:br w:type="page"/>
      </w:r>
      <w:r w:rsidDel="00000000" w:rsidR="00000000" w:rsidRPr="00000000">
        <w:rPr>
          <w:b w:val="1"/>
          <w:color w:val="000000"/>
          <w:sz w:val="26"/>
          <w:szCs w:val="26"/>
          <w:rtl w:val="0"/>
        </w:rPr>
        <w:t xml:space="preserve">Appendix I</w:t>
      </w:r>
    </w:p>
    <w:p w:rsidR="00000000" w:rsidDel="00000000" w:rsidP="00000000" w:rsidRDefault="00000000" w:rsidRPr="00000000" w14:paraId="000000DD">
      <w:pPr>
        <w:rPr>
          <w:b w:val="1"/>
        </w:rPr>
      </w:pPr>
      <w:r w:rsidDel="00000000" w:rsidR="00000000" w:rsidRPr="00000000">
        <w:rPr>
          <w:rtl w:val="0"/>
        </w:rPr>
      </w:r>
    </w:p>
    <w:p w:rsidR="00000000" w:rsidDel="00000000" w:rsidP="00000000" w:rsidRDefault="00000000" w:rsidRPr="00000000" w14:paraId="000000DE">
      <w:pPr>
        <w:rPr>
          <w:b w:val="1"/>
        </w:rPr>
      </w:pPr>
      <w:r w:rsidDel="00000000" w:rsidR="00000000" w:rsidRPr="00000000">
        <w:rPr>
          <w:b w:val="1"/>
          <w:rtl w:val="0"/>
        </w:rPr>
        <w:t xml:space="preserve">Letter codes for amino acids in a protein chain: </w:t>
      </w:r>
    </w:p>
    <w:p w:rsidR="00000000" w:rsidDel="00000000" w:rsidP="00000000" w:rsidRDefault="00000000" w:rsidRPr="00000000" w14:paraId="000000DF">
      <w:pPr>
        <w:rPr>
          <w:color w:val="000000"/>
          <w:sz w:val="26"/>
          <w:szCs w:val="26"/>
        </w:rPr>
      </w:pPr>
      <w:r w:rsidDel="00000000" w:rsidR="00000000" w:rsidRPr="00000000">
        <w:rPr>
          <w:rtl w:val="0"/>
        </w:rPr>
      </w:r>
    </w:p>
    <w:p w:rsidR="00000000" w:rsidDel="00000000" w:rsidP="00000000" w:rsidRDefault="00000000" w:rsidRPr="00000000" w14:paraId="000000E0">
      <w:pPr>
        <w:rPr>
          <w:color w:val="000000"/>
          <w:sz w:val="26"/>
          <w:szCs w:val="26"/>
        </w:rPr>
      </w:pPr>
      <w:r w:rsidDel="00000000" w:rsidR="00000000" w:rsidRPr="00000000">
        <w:rPr>
          <w:color w:val="000000"/>
          <w:sz w:val="26"/>
          <w:szCs w:val="26"/>
          <w:rtl w:val="0"/>
        </w:rPr>
        <w:t xml:space="preserve">A</w:t>
        <w:tab/>
        <w:tab/>
        <w:t xml:space="preserve">Alanine</w:t>
        <w:tab/>
        <w:tab/>
        <w:t xml:space="preserve">Ala </w:t>
      </w:r>
    </w:p>
    <w:p w:rsidR="00000000" w:rsidDel="00000000" w:rsidP="00000000" w:rsidRDefault="00000000" w:rsidRPr="00000000" w14:paraId="000000E1">
      <w:pPr>
        <w:rPr>
          <w:color w:val="000000"/>
          <w:sz w:val="26"/>
          <w:szCs w:val="26"/>
        </w:rPr>
      </w:pPr>
      <w:r w:rsidDel="00000000" w:rsidR="00000000" w:rsidRPr="00000000">
        <w:rPr>
          <w:color w:val="000000"/>
          <w:sz w:val="26"/>
          <w:szCs w:val="26"/>
          <w:rtl w:val="0"/>
        </w:rPr>
        <w:t xml:space="preserve">C</w:t>
        <w:tab/>
        <w:tab/>
        <w:t xml:space="preserve">Cysteine</w:t>
        <w:tab/>
        <w:tab/>
        <w:t xml:space="preserve">Cys</w:t>
      </w:r>
    </w:p>
    <w:p w:rsidR="00000000" w:rsidDel="00000000" w:rsidP="00000000" w:rsidRDefault="00000000" w:rsidRPr="00000000" w14:paraId="000000E2">
      <w:pPr>
        <w:rPr>
          <w:color w:val="000000"/>
          <w:sz w:val="26"/>
          <w:szCs w:val="26"/>
        </w:rPr>
      </w:pPr>
      <w:r w:rsidDel="00000000" w:rsidR="00000000" w:rsidRPr="00000000">
        <w:rPr>
          <w:color w:val="000000"/>
          <w:sz w:val="26"/>
          <w:szCs w:val="26"/>
          <w:rtl w:val="0"/>
        </w:rPr>
        <w:t xml:space="preserve">D</w:t>
        <w:tab/>
        <w:tab/>
        <w:t xml:space="preserve">Aspartic Acid</w:t>
        <w:tab/>
        <w:t xml:space="preserve">Asp</w:t>
      </w:r>
    </w:p>
    <w:p w:rsidR="00000000" w:rsidDel="00000000" w:rsidP="00000000" w:rsidRDefault="00000000" w:rsidRPr="00000000" w14:paraId="000000E3">
      <w:pPr>
        <w:rPr>
          <w:color w:val="000000"/>
          <w:sz w:val="26"/>
          <w:szCs w:val="26"/>
        </w:rPr>
      </w:pPr>
      <w:r w:rsidDel="00000000" w:rsidR="00000000" w:rsidRPr="00000000">
        <w:rPr>
          <w:color w:val="000000"/>
          <w:sz w:val="26"/>
          <w:szCs w:val="26"/>
          <w:rtl w:val="0"/>
        </w:rPr>
        <w:t xml:space="preserve">E</w:t>
        <w:tab/>
        <w:tab/>
        <w:t xml:space="preserve">Glutamic Acid</w:t>
        <w:tab/>
        <w:t xml:space="preserve">Glu</w:t>
      </w:r>
    </w:p>
    <w:p w:rsidR="00000000" w:rsidDel="00000000" w:rsidP="00000000" w:rsidRDefault="00000000" w:rsidRPr="00000000" w14:paraId="000000E4">
      <w:pPr>
        <w:rPr>
          <w:color w:val="000000"/>
          <w:sz w:val="26"/>
          <w:szCs w:val="26"/>
        </w:rPr>
      </w:pPr>
      <w:r w:rsidDel="00000000" w:rsidR="00000000" w:rsidRPr="00000000">
        <w:rPr>
          <w:color w:val="000000"/>
          <w:sz w:val="26"/>
          <w:szCs w:val="26"/>
          <w:rtl w:val="0"/>
        </w:rPr>
        <w:t xml:space="preserve">F</w:t>
        <w:tab/>
        <w:tab/>
        <w:t xml:space="preserve">Phenylalanine</w:t>
        <w:tab/>
        <w:t xml:space="preserve">Phe</w:t>
      </w:r>
    </w:p>
    <w:p w:rsidR="00000000" w:rsidDel="00000000" w:rsidP="00000000" w:rsidRDefault="00000000" w:rsidRPr="00000000" w14:paraId="000000E5">
      <w:pPr>
        <w:rPr>
          <w:color w:val="000000"/>
          <w:sz w:val="26"/>
          <w:szCs w:val="26"/>
        </w:rPr>
      </w:pPr>
      <w:r w:rsidDel="00000000" w:rsidR="00000000" w:rsidRPr="00000000">
        <w:rPr>
          <w:color w:val="000000"/>
          <w:sz w:val="26"/>
          <w:szCs w:val="26"/>
          <w:rtl w:val="0"/>
        </w:rPr>
        <w:t xml:space="preserve">G</w:t>
        <w:tab/>
        <w:tab/>
        <w:t xml:space="preserve">Glycine</w:t>
        <w:tab/>
        <w:tab/>
        <w:t xml:space="preserve">Gly </w:t>
        <w:tab/>
        <w:tab/>
      </w:r>
    </w:p>
    <w:p w:rsidR="00000000" w:rsidDel="00000000" w:rsidP="00000000" w:rsidRDefault="00000000" w:rsidRPr="00000000" w14:paraId="000000E6">
      <w:pPr>
        <w:rPr>
          <w:color w:val="000000"/>
          <w:sz w:val="26"/>
          <w:szCs w:val="26"/>
        </w:rPr>
      </w:pPr>
      <w:r w:rsidDel="00000000" w:rsidR="00000000" w:rsidRPr="00000000">
        <w:rPr>
          <w:color w:val="000000"/>
          <w:sz w:val="26"/>
          <w:szCs w:val="26"/>
          <w:rtl w:val="0"/>
        </w:rPr>
        <w:t xml:space="preserve">H</w:t>
        <w:tab/>
        <w:tab/>
        <w:t xml:space="preserve">Histidine</w:t>
        <w:tab/>
        <w:tab/>
        <w:t xml:space="preserve">His</w:t>
      </w:r>
    </w:p>
    <w:p w:rsidR="00000000" w:rsidDel="00000000" w:rsidP="00000000" w:rsidRDefault="00000000" w:rsidRPr="00000000" w14:paraId="000000E7">
      <w:pPr>
        <w:rPr>
          <w:color w:val="000000"/>
          <w:sz w:val="26"/>
          <w:szCs w:val="26"/>
        </w:rPr>
      </w:pPr>
      <w:r w:rsidDel="00000000" w:rsidR="00000000" w:rsidRPr="00000000">
        <w:rPr>
          <w:color w:val="000000"/>
          <w:sz w:val="26"/>
          <w:szCs w:val="26"/>
          <w:rtl w:val="0"/>
        </w:rPr>
        <w:t xml:space="preserve">I</w:t>
        <w:tab/>
        <w:tab/>
        <w:t xml:space="preserve">Isoleucine</w:t>
        <w:tab/>
        <w:tab/>
        <w:t xml:space="preserve">Ile</w:t>
      </w:r>
    </w:p>
    <w:p w:rsidR="00000000" w:rsidDel="00000000" w:rsidP="00000000" w:rsidRDefault="00000000" w:rsidRPr="00000000" w14:paraId="000000E8">
      <w:pPr>
        <w:rPr>
          <w:color w:val="000000"/>
          <w:sz w:val="26"/>
          <w:szCs w:val="26"/>
        </w:rPr>
      </w:pPr>
      <w:r w:rsidDel="00000000" w:rsidR="00000000" w:rsidRPr="00000000">
        <w:rPr>
          <w:color w:val="000000"/>
          <w:sz w:val="26"/>
          <w:szCs w:val="26"/>
          <w:rtl w:val="0"/>
        </w:rPr>
        <w:t xml:space="preserve">K</w:t>
        <w:tab/>
        <w:tab/>
        <w:t xml:space="preserve">Lysine</w:t>
        <w:tab/>
        <w:tab/>
        <w:tab/>
        <w:t xml:space="preserve">Lys</w:t>
      </w:r>
    </w:p>
    <w:p w:rsidR="00000000" w:rsidDel="00000000" w:rsidP="00000000" w:rsidRDefault="00000000" w:rsidRPr="00000000" w14:paraId="000000E9">
      <w:pPr>
        <w:rPr>
          <w:color w:val="000000"/>
          <w:sz w:val="26"/>
          <w:szCs w:val="26"/>
        </w:rPr>
      </w:pPr>
      <w:r w:rsidDel="00000000" w:rsidR="00000000" w:rsidRPr="00000000">
        <w:rPr>
          <w:color w:val="000000"/>
          <w:sz w:val="26"/>
          <w:szCs w:val="26"/>
          <w:rtl w:val="0"/>
        </w:rPr>
        <w:t xml:space="preserve">L</w:t>
        <w:tab/>
        <w:tab/>
        <w:t xml:space="preserve">Leucine</w:t>
        <w:tab/>
        <w:tab/>
        <w:t xml:space="preserve">Leu </w:t>
      </w:r>
    </w:p>
    <w:p w:rsidR="00000000" w:rsidDel="00000000" w:rsidP="00000000" w:rsidRDefault="00000000" w:rsidRPr="00000000" w14:paraId="000000EA">
      <w:pPr>
        <w:rPr>
          <w:color w:val="000000"/>
          <w:sz w:val="26"/>
          <w:szCs w:val="26"/>
        </w:rPr>
      </w:pPr>
      <w:r w:rsidDel="00000000" w:rsidR="00000000" w:rsidRPr="00000000">
        <w:rPr>
          <w:color w:val="000000"/>
          <w:sz w:val="26"/>
          <w:szCs w:val="26"/>
          <w:rtl w:val="0"/>
        </w:rPr>
        <w:t xml:space="preserve">M</w:t>
        <w:tab/>
        <w:tab/>
        <w:t xml:space="preserve">Methionine</w:t>
        <w:tab/>
        <w:tab/>
        <w:t xml:space="preserve">Met </w:t>
      </w:r>
    </w:p>
    <w:p w:rsidR="00000000" w:rsidDel="00000000" w:rsidP="00000000" w:rsidRDefault="00000000" w:rsidRPr="00000000" w14:paraId="000000EB">
      <w:pPr>
        <w:rPr>
          <w:color w:val="000000"/>
          <w:sz w:val="26"/>
          <w:szCs w:val="26"/>
        </w:rPr>
      </w:pPr>
      <w:r w:rsidDel="00000000" w:rsidR="00000000" w:rsidRPr="00000000">
        <w:rPr>
          <w:color w:val="000000"/>
          <w:sz w:val="26"/>
          <w:szCs w:val="26"/>
          <w:rtl w:val="0"/>
        </w:rPr>
        <w:t xml:space="preserve">N</w:t>
        <w:tab/>
        <w:tab/>
        <w:t xml:space="preserve">Asparagine</w:t>
        <w:tab/>
        <w:tab/>
        <w:t xml:space="preserve">Asn</w:t>
      </w:r>
    </w:p>
    <w:p w:rsidR="00000000" w:rsidDel="00000000" w:rsidP="00000000" w:rsidRDefault="00000000" w:rsidRPr="00000000" w14:paraId="000000EC">
      <w:pPr>
        <w:rPr>
          <w:color w:val="000000"/>
          <w:sz w:val="26"/>
          <w:szCs w:val="26"/>
        </w:rPr>
      </w:pPr>
      <w:r w:rsidDel="00000000" w:rsidR="00000000" w:rsidRPr="00000000">
        <w:rPr>
          <w:color w:val="000000"/>
          <w:sz w:val="26"/>
          <w:szCs w:val="26"/>
          <w:rtl w:val="0"/>
        </w:rPr>
        <w:t xml:space="preserve">P</w:t>
        <w:tab/>
        <w:tab/>
        <w:t xml:space="preserve">Proline</w:t>
        <w:tab/>
        <w:tab/>
        <w:t xml:space="preserve">Pro</w:t>
      </w:r>
    </w:p>
    <w:p w:rsidR="00000000" w:rsidDel="00000000" w:rsidP="00000000" w:rsidRDefault="00000000" w:rsidRPr="00000000" w14:paraId="000000ED">
      <w:pPr>
        <w:rPr>
          <w:color w:val="000000"/>
          <w:sz w:val="26"/>
          <w:szCs w:val="26"/>
        </w:rPr>
      </w:pPr>
      <w:r w:rsidDel="00000000" w:rsidR="00000000" w:rsidRPr="00000000">
        <w:rPr>
          <w:color w:val="000000"/>
          <w:sz w:val="26"/>
          <w:szCs w:val="26"/>
          <w:rtl w:val="0"/>
        </w:rPr>
        <w:t xml:space="preserve">Q</w:t>
        <w:tab/>
        <w:tab/>
        <w:t xml:space="preserve">Glutamine</w:t>
        <w:tab/>
        <w:tab/>
        <w:t xml:space="preserve">Gln</w:t>
      </w:r>
    </w:p>
    <w:p w:rsidR="00000000" w:rsidDel="00000000" w:rsidP="00000000" w:rsidRDefault="00000000" w:rsidRPr="00000000" w14:paraId="000000EE">
      <w:pPr>
        <w:rPr>
          <w:color w:val="000000"/>
          <w:sz w:val="26"/>
          <w:szCs w:val="26"/>
        </w:rPr>
      </w:pPr>
      <w:r w:rsidDel="00000000" w:rsidR="00000000" w:rsidRPr="00000000">
        <w:rPr>
          <w:color w:val="000000"/>
          <w:sz w:val="26"/>
          <w:szCs w:val="26"/>
          <w:rtl w:val="0"/>
        </w:rPr>
        <w:t xml:space="preserve">R</w:t>
        <w:tab/>
        <w:tab/>
        <w:t xml:space="preserve">Arginine</w:t>
        <w:tab/>
        <w:tab/>
        <w:t xml:space="preserve">Arg</w:t>
      </w:r>
    </w:p>
    <w:p w:rsidR="00000000" w:rsidDel="00000000" w:rsidP="00000000" w:rsidRDefault="00000000" w:rsidRPr="00000000" w14:paraId="000000EF">
      <w:pPr>
        <w:rPr>
          <w:color w:val="000000"/>
          <w:sz w:val="26"/>
          <w:szCs w:val="26"/>
        </w:rPr>
      </w:pPr>
      <w:r w:rsidDel="00000000" w:rsidR="00000000" w:rsidRPr="00000000">
        <w:rPr>
          <w:color w:val="000000"/>
          <w:sz w:val="26"/>
          <w:szCs w:val="26"/>
          <w:rtl w:val="0"/>
        </w:rPr>
        <w:t xml:space="preserve">S</w:t>
        <w:tab/>
        <w:tab/>
        <w:t xml:space="preserve">Serine</w:t>
        <w:tab/>
        <w:tab/>
        <w:tab/>
        <w:t xml:space="preserve">Ser</w:t>
      </w:r>
    </w:p>
    <w:p w:rsidR="00000000" w:rsidDel="00000000" w:rsidP="00000000" w:rsidRDefault="00000000" w:rsidRPr="00000000" w14:paraId="000000F0">
      <w:pPr>
        <w:rPr>
          <w:color w:val="000000"/>
          <w:sz w:val="26"/>
          <w:szCs w:val="26"/>
        </w:rPr>
      </w:pPr>
      <w:r w:rsidDel="00000000" w:rsidR="00000000" w:rsidRPr="00000000">
        <w:rPr>
          <w:color w:val="000000"/>
          <w:sz w:val="26"/>
          <w:szCs w:val="26"/>
          <w:rtl w:val="0"/>
        </w:rPr>
        <w:t xml:space="preserve">T</w:t>
        <w:tab/>
        <w:tab/>
        <w:t xml:space="preserve">Threonine</w:t>
        <w:tab/>
        <w:tab/>
        <w:t xml:space="preserve">Thr</w:t>
      </w:r>
    </w:p>
    <w:p w:rsidR="00000000" w:rsidDel="00000000" w:rsidP="00000000" w:rsidRDefault="00000000" w:rsidRPr="00000000" w14:paraId="000000F1">
      <w:pPr>
        <w:rPr>
          <w:color w:val="000000"/>
          <w:sz w:val="26"/>
          <w:szCs w:val="26"/>
        </w:rPr>
      </w:pPr>
      <w:r w:rsidDel="00000000" w:rsidR="00000000" w:rsidRPr="00000000">
        <w:rPr>
          <w:color w:val="000000"/>
          <w:sz w:val="26"/>
          <w:szCs w:val="26"/>
          <w:rtl w:val="0"/>
        </w:rPr>
        <w:t xml:space="preserve">V</w:t>
        <w:tab/>
        <w:tab/>
        <w:t xml:space="preserve">Valine</w:t>
        <w:tab/>
        <w:tab/>
        <w:tab/>
        <w:t xml:space="preserve">Val</w:t>
      </w:r>
    </w:p>
    <w:p w:rsidR="00000000" w:rsidDel="00000000" w:rsidP="00000000" w:rsidRDefault="00000000" w:rsidRPr="00000000" w14:paraId="000000F2">
      <w:pPr>
        <w:rPr>
          <w:color w:val="000000"/>
          <w:sz w:val="26"/>
          <w:szCs w:val="26"/>
        </w:rPr>
      </w:pPr>
      <w:r w:rsidDel="00000000" w:rsidR="00000000" w:rsidRPr="00000000">
        <w:rPr>
          <w:color w:val="000000"/>
          <w:sz w:val="26"/>
          <w:szCs w:val="26"/>
          <w:rtl w:val="0"/>
        </w:rPr>
        <w:t xml:space="preserve">W</w:t>
        <w:tab/>
        <w:tab/>
        <w:t xml:space="preserve">Tryptophan</w:t>
        <w:tab/>
        <w:tab/>
        <w:t xml:space="preserve">Trp </w:t>
      </w:r>
    </w:p>
    <w:p w:rsidR="00000000" w:rsidDel="00000000" w:rsidP="00000000" w:rsidRDefault="00000000" w:rsidRPr="00000000" w14:paraId="000000F3">
      <w:pPr>
        <w:rPr>
          <w:b w:val="1"/>
        </w:rPr>
      </w:pPr>
      <w:r w:rsidDel="00000000" w:rsidR="00000000" w:rsidRPr="00000000">
        <w:rPr>
          <w:color w:val="000000"/>
          <w:sz w:val="26"/>
          <w:szCs w:val="26"/>
          <w:rtl w:val="0"/>
        </w:rPr>
        <w:t xml:space="preserve">Y</w:t>
        <w:tab/>
        <w:tab/>
        <w:t xml:space="preserve">Tyrosine</w:t>
        <w:tab/>
        <w:tab/>
        <w:t xml:space="preserve">Tyr</w:t>
      </w:r>
      <w:r w:rsidDel="00000000" w:rsidR="00000000" w:rsidRPr="00000000">
        <w:rPr>
          <w:rtl w:val="0"/>
        </w:rPr>
      </w:r>
    </w:p>
    <w:p w:rsidR="00000000" w:rsidDel="00000000" w:rsidP="00000000" w:rsidRDefault="00000000" w:rsidRPr="00000000" w14:paraId="000000F4">
      <w:pPr>
        <w:rPr>
          <w:b w:val="1"/>
        </w:rPr>
      </w:pPr>
      <w:r w:rsidDel="00000000" w:rsidR="00000000" w:rsidRPr="00000000">
        <w:rPr>
          <w:rtl w:val="0"/>
        </w:rPr>
      </w:r>
    </w:p>
    <w:p w:rsidR="00000000" w:rsidDel="00000000" w:rsidP="00000000" w:rsidRDefault="00000000" w:rsidRPr="00000000" w14:paraId="000000F5">
      <w:pPr>
        <w:rPr>
          <w:b w:val="1"/>
        </w:rPr>
      </w:pPr>
      <w:r w:rsidDel="00000000" w:rsidR="00000000" w:rsidRPr="00000000">
        <w:rPr>
          <w:rtl w:val="0"/>
        </w:rPr>
      </w:r>
    </w:p>
    <w:p w:rsidR="00000000" w:rsidDel="00000000" w:rsidP="00000000" w:rsidRDefault="00000000" w:rsidRPr="00000000" w14:paraId="000000F6">
      <w:pPr>
        <w:rPr>
          <w:b w:val="1"/>
        </w:rPr>
      </w:pPr>
      <w:r w:rsidDel="00000000" w:rsidR="00000000" w:rsidRPr="00000000">
        <w:rPr>
          <w:b w:val="1"/>
          <w:rtl w:val="0"/>
        </w:rPr>
        <w:t xml:space="preserve">References</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Berman H. M., Westbrook J., Feng Z., Gilliland G., Bhat T.N., Weissig H., Shindyalov I.N., Bourne P.E. (2000) The Protein Data Bank.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Nucleic Acids Research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28: 235-242. </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Bairoch A., Apweiler R., Wu C.H., Barker W.C., Boeckmann B., Ferro S., Gasteiger E., Huang H., Lopez R., Magrane M., Martin M.J., Natale D.A., O'Donovan C., Redaschi N., Yeh L.S.  (2005) The Universal Protein Resource (UniProt)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Nucleic Acids Res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33: D154-159.</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Gasteiger E., Gattiker A., Hoogland C., Ivanyi I., Appel R.D., Bairoch A. (2003) ExPASy: the proteomics server for in-depth protein knowledge and analysis.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Nucleic Acids Res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31:3784-3788.</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Acknowledgements</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tutorial was written by Jeff Milton, Monica Sekharan, Christine Zardecki, Rachel Kramer Green, Shuchismita Dutta, and David Goodsell for the RCSB PDB. </w:t>
      </w:r>
      <w:r w:rsidDel="00000000" w:rsidR="00000000" w:rsidRPr="00000000">
        <w:rPr>
          <w:rtl w:val="0"/>
        </w:rPr>
        <w:t xml:space="preserve">November 2015.</w:t>
      </w: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This tutorial was 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ast updated by Shuchismita Dutta in September </w:t>
      </w:r>
      <w:r w:rsidDel="00000000" w:rsidR="00000000" w:rsidRPr="00000000">
        <w:rPr>
          <w:rtl w:val="0"/>
        </w:rPr>
        <w:t xml:space="preserve">2023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FE">
      <w:pPr>
        <w:rPr>
          <w:b w:val="1"/>
        </w:rPr>
      </w:pPr>
      <w:r w:rsidDel="00000000" w:rsidR="00000000" w:rsidRPr="00000000">
        <w:rPr>
          <w:rtl w:val="0"/>
        </w:rPr>
      </w:r>
    </w:p>
    <w:sectPr>
      <w:type w:val="nextPage"/>
      <w:pgSz w:h="15840" w:w="12240" w:orient="portrait"/>
      <w:pgMar w:bottom="1080" w:top="1440" w:left="1080" w:right="108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ambria"/>
  <w:font w:name="Courier New"/>
  <w:font w:name="Time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Page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Crystal structure of the Aequorea victoria green fluorescent protein. Ormo, M.,  Cubitt, A.B.,  Kallio, K.,  Gross, L.A.,  Tsien, R.Y.,  Remington, S.J. (1996) Science 273: 1392-1395</w:t>
      </w:r>
    </w:p>
  </w:footnote>
  <w:footnote w:id="1">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Crystal structure and photodynamic behavior of the blue emission variant Y66H/Y145F of green fluorescent protein. Wachter, R.M.,  King, B.A.,  Heim, R.,  Kallio, K.,  Tsien, R.Y.,  Boxer, S.G.,  Remington, S.J. (1997) Biochemistry 36: 9759-9765</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rPr>
  </w:style>
  <w:style w:type="paragraph" w:styleId="Heading2">
    <w:name w:val="heading 2"/>
    <w:basedOn w:val="Normal"/>
    <w:next w:val="Normal"/>
    <w:pPr>
      <w:keepNext w:val="1"/>
    </w:pPr>
    <w:rPr>
      <w:b w:val="1"/>
    </w:rPr>
  </w:style>
  <w:style w:type="paragraph" w:styleId="Heading3">
    <w:name w:val="heading 3"/>
    <w:basedOn w:val="Normal"/>
    <w:next w:val="Normal"/>
    <w:pPr>
      <w:keepNext w:val="1"/>
    </w:pPr>
    <w:rPr>
      <w:sz w:val="32"/>
      <w:szCs w:val="32"/>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rPr>
  </w:style>
  <w:style w:type="paragraph" w:styleId="Heading2">
    <w:name w:val="heading 2"/>
    <w:basedOn w:val="Normal"/>
    <w:next w:val="Normal"/>
    <w:pPr>
      <w:keepNext w:val="1"/>
    </w:pPr>
    <w:rPr>
      <w:b w:val="1"/>
    </w:rPr>
  </w:style>
  <w:style w:type="paragraph" w:styleId="Heading3">
    <w:name w:val="heading 3"/>
    <w:basedOn w:val="Normal"/>
    <w:next w:val="Normal"/>
    <w:pPr>
      <w:keepNext w:val="1"/>
    </w:pPr>
    <w:rPr>
      <w:sz w:val="32"/>
      <w:szCs w:val="32"/>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rcsb.org/structure/1BFP" TargetMode="External"/><Relationship Id="rId20" Type="http://schemas.openxmlformats.org/officeDocument/2006/relationships/image" Target="media/image21.png"/><Relationship Id="rId41" Type="http://schemas.openxmlformats.org/officeDocument/2006/relationships/hyperlink" Target="https://www.rcsb.org/alignment" TargetMode="External"/><Relationship Id="rId22" Type="http://schemas.openxmlformats.org/officeDocument/2006/relationships/image" Target="media/image2.png"/><Relationship Id="rId21" Type="http://schemas.openxmlformats.org/officeDocument/2006/relationships/image" Target="media/image13.png"/><Relationship Id="rId24" Type="http://schemas.openxmlformats.org/officeDocument/2006/relationships/image" Target="media/image11.png"/><Relationship Id="rId23" Type="http://schemas.openxmlformats.org/officeDocument/2006/relationships/image" Target="media/image2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4.png"/><Relationship Id="rId26" Type="http://schemas.openxmlformats.org/officeDocument/2006/relationships/footer" Target="footer1.xml"/><Relationship Id="rId25" Type="http://schemas.openxmlformats.org/officeDocument/2006/relationships/image" Target="media/image7.png"/><Relationship Id="rId28" Type="http://schemas.openxmlformats.org/officeDocument/2006/relationships/hyperlink" Target="https://www.ncbi.nlm.nih.gov/genbank/" TargetMode="External"/><Relationship Id="rId27" Type="http://schemas.openxmlformats.org/officeDocument/2006/relationships/image" Target="media/image12.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www.ncbi.nlm.nih.gov/" TargetMode="External"/><Relationship Id="rId7" Type="http://schemas.openxmlformats.org/officeDocument/2006/relationships/customXml" Target="../customXML/item1.xml"/><Relationship Id="rId8" Type="http://schemas.openxmlformats.org/officeDocument/2006/relationships/image" Target="media/image10.jpg"/><Relationship Id="rId31" Type="http://schemas.openxmlformats.org/officeDocument/2006/relationships/image" Target="media/image8.png"/><Relationship Id="rId30" Type="http://schemas.openxmlformats.org/officeDocument/2006/relationships/image" Target="media/image4.png"/><Relationship Id="rId11" Type="http://schemas.openxmlformats.org/officeDocument/2006/relationships/hyperlink" Target="http://www.rcsb.org" TargetMode="External"/><Relationship Id="rId33" Type="http://schemas.openxmlformats.org/officeDocument/2006/relationships/image" Target="media/image16.png"/><Relationship Id="rId10" Type="http://schemas.openxmlformats.org/officeDocument/2006/relationships/hyperlink" Target="http://www.wwpdb.org/" TargetMode="External"/><Relationship Id="rId32" Type="http://schemas.openxmlformats.org/officeDocument/2006/relationships/image" Target="media/image5.png"/><Relationship Id="rId13" Type="http://schemas.openxmlformats.org/officeDocument/2006/relationships/image" Target="media/image9.png"/><Relationship Id="rId35" Type="http://schemas.openxmlformats.org/officeDocument/2006/relationships/hyperlink" Target="http://www.expasy.org/tools/" TargetMode="External"/><Relationship Id="rId12" Type="http://schemas.openxmlformats.org/officeDocument/2006/relationships/image" Target="media/image6.png"/><Relationship Id="rId34" Type="http://schemas.openxmlformats.org/officeDocument/2006/relationships/image" Target="media/image19.png"/><Relationship Id="rId15" Type="http://schemas.openxmlformats.org/officeDocument/2006/relationships/image" Target="media/image18.png"/><Relationship Id="rId37" Type="http://schemas.openxmlformats.org/officeDocument/2006/relationships/image" Target="media/image15.png"/><Relationship Id="rId14" Type="http://schemas.openxmlformats.org/officeDocument/2006/relationships/image" Target="media/image17.png"/><Relationship Id="rId36" Type="http://schemas.openxmlformats.org/officeDocument/2006/relationships/image" Target="media/image20.png"/><Relationship Id="rId17" Type="http://schemas.openxmlformats.org/officeDocument/2006/relationships/hyperlink" Target="http://pdb101.rcsb.org/learn/resource/green-fluorescent-protein-gfp-activity-page" TargetMode="External"/><Relationship Id="rId39" Type="http://schemas.openxmlformats.org/officeDocument/2006/relationships/image" Target="media/image3.png"/><Relationship Id="rId16" Type="http://schemas.openxmlformats.org/officeDocument/2006/relationships/hyperlink" Target="http://pdb101.rcsb.org/motm/42" TargetMode="External"/><Relationship Id="rId38" Type="http://schemas.openxmlformats.org/officeDocument/2006/relationships/hyperlink" Target="http://www.rcsb.org" TargetMode="External"/><Relationship Id="rId19" Type="http://schemas.openxmlformats.org/officeDocument/2006/relationships/image" Target="media/image1.png"/><Relationship Id="rId18" Type="http://schemas.openxmlformats.org/officeDocument/2006/relationships/hyperlink" Target="http://pdb101.rcsb.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Ty14b1v9KFRlZX0zReVA1liew==">CgMxLjAyCGguZ2pkZ3hzOAByITFkYkxXb3p1YTNOWmJocUVTNEdiUDJHTVlfZmY1ZXd2MQ==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